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ED" w:rsidRPr="00655B39" w:rsidRDefault="00973AED" w:rsidP="00973AED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973AED" w:rsidRPr="00655B39" w:rsidRDefault="00973AED" w:rsidP="00973AE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973AED" w:rsidRDefault="00973AED" w:rsidP="00973AED">
      <w:pPr>
        <w:jc w:val="center"/>
        <w:rPr>
          <w:rFonts w:ascii="Times New Roman" w:hAnsi="Times New Roman"/>
          <w:sz w:val="24"/>
        </w:rPr>
      </w:pPr>
    </w:p>
    <w:p w:rsidR="00BD7E7B" w:rsidRPr="003726DD" w:rsidRDefault="00BD7E7B" w:rsidP="00973AED">
      <w:pPr>
        <w:jc w:val="center"/>
        <w:rPr>
          <w:rFonts w:ascii="Times New Roman" w:hAnsi="Times New Roman"/>
          <w:sz w:val="24"/>
        </w:rPr>
      </w:pPr>
    </w:p>
    <w:p w:rsidR="00973AED" w:rsidRPr="009160A6" w:rsidRDefault="00973AED" w:rsidP="00973AED">
      <w:pPr>
        <w:jc w:val="both"/>
        <w:rPr>
          <w:rFonts w:ascii="Times New Roman" w:hAnsi="Times New Roman"/>
          <w:b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Pr="009160A6">
        <w:rPr>
          <w:rFonts w:ascii="Times New Roman" w:hAnsi="Times New Roman"/>
          <w:b/>
          <w:sz w:val="24"/>
          <w:u w:val="single"/>
        </w:rPr>
        <w:t xml:space="preserve">TRGOVAČKI SUD U ZAGREBU </w:t>
      </w:r>
    </w:p>
    <w:p w:rsidR="00973AED" w:rsidRPr="009160A6" w:rsidRDefault="00973AED" w:rsidP="00973AED">
      <w:pPr>
        <w:jc w:val="both"/>
        <w:rPr>
          <w:rFonts w:ascii="Times New Roman" w:hAnsi="Times New Roman"/>
          <w:b/>
          <w:sz w:val="24"/>
          <w:u w:val="single"/>
        </w:rPr>
      </w:pPr>
      <w:r w:rsidRPr="009160A6">
        <w:rPr>
          <w:rFonts w:ascii="Times New Roman" w:hAnsi="Times New Roman"/>
          <w:b/>
          <w:sz w:val="24"/>
        </w:rPr>
        <w:tab/>
      </w:r>
      <w:r w:rsidRPr="009160A6">
        <w:rPr>
          <w:rFonts w:ascii="Times New Roman" w:hAnsi="Times New Roman"/>
          <w:b/>
          <w:sz w:val="24"/>
        </w:rPr>
        <w:tab/>
      </w:r>
      <w:r w:rsidRPr="009160A6">
        <w:rPr>
          <w:rFonts w:ascii="Times New Roman" w:hAnsi="Times New Roman"/>
          <w:b/>
          <w:sz w:val="24"/>
        </w:rPr>
        <w:tab/>
        <w:t xml:space="preserve">    </w:t>
      </w:r>
      <w:r w:rsidRPr="009160A6">
        <w:rPr>
          <w:rFonts w:ascii="Times New Roman" w:hAnsi="Times New Roman"/>
          <w:b/>
          <w:sz w:val="24"/>
          <w:u w:val="single"/>
        </w:rPr>
        <w:t xml:space="preserve">Zagreb, Petrinjska 8 </w:t>
      </w:r>
    </w:p>
    <w:p w:rsidR="00973AED" w:rsidRPr="009160A6" w:rsidRDefault="00973AED" w:rsidP="00973AED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 xml:space="preserve">j spisa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 w:rsidRPr="009160A6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7 St- 979/12 </w:t>
      </w:r>
    </w:p>
    <w:p w:rsidR="00973AED" w:rsidRDefault="00973AED" w:rsidP="00973AE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973AED" w:rsidRPr="009160A6" w:rsidRDefault="00973AED" w:rsidP="00973AED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9160A6">
        <w:rPr>
          <w:rFonts w:ascii="Times New Roman" w:hAnsi="Times New Roman"/>
          <w:b/>
          <w:sz w:val="24"/>
          <w:szCs w:val="24"/>
          <w:u w:val="single"/>
          <w:lang w:val="pl-PL"/>
        </w:rPr>
        <w:t>TŽV GREDELJ d.o.o. u stečaju, OIB: 65952859647, Zagreb, Vukmerečka cesta 89</w:t>
      </w:r>
    </w:p>
    <w:p w:rsidR="00973AED" w:rsidRDefault="00973AED" w:rsidP="00973AED">
      <w:pPr>
        <w:rPr>
          <w:rFonts w:ascii="Times New Roman" w:hAnsi="Times New Roman"/>
          <w:sz w:val="24"/>
          <w:szCs w:val="24"/>
          <w:lang w:val="pl-PL"/>
        </w:rPr>
      </w:pPr>
    </w:p>
    <w:p w:rsidR="00973AED" w:rsidRDefault="00973AED" w:rsidP="00973AED">
      <w:pPr>
        <w:rPr>
          <w:rFonts w:ascii="Times New Roman" w:hAnsi="Times New Roman"/>
          <w:sz w:val="24"/>
          <w:szCs w:val="24"/>
          <w:lang w:val="pl-PL"/>
        </w:rPr>
      </w:pPr>
    </w:p>
    <w:p w:rsidR="00BD7E7B" w:rsidRDefault="00BD7E7B" w:rsidP="00973AED">
      <w:pPr>
        <w:rPr>
          <w:rFonts w:ascii="Times New Roman" w:hAnsi="Times New Roman"/>
          <w:sz w:val="24"/>
          <w:szCs w:val="24"/>
          <w:lang w:val="pl-PL"/>
        </w:rPr>
      </w:pPr>
    </w:p>
    <w:p w:rsidR="00973AED" w:rsidRDefault="00973AED" w:rsidP="00973AED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 xml:space="preserve">A POSTUPKA U RAZDOBLJU </w:t>
      </w:r>
      <w:r>
        <w:rPr>
          <w:rFonts w:ascii="Times New Roman" w:hAnsi="Times New Roman"/>
          <w:sz w:val="24"/>
          <w:szCs w:val="24"/>
          <w:u w:val="single"/>
          <w:lang w:val="pl-PL"/>
        </w:rPr>
        <w:t>OD 01.01.2016 DO 31.03.2016</w:t>
      </w:r>
    </w:p>
    <w:p w:rsidR="00973AED" w:rsidRDefault="00973AED" w:rsidP="00973AED">
      <w:pPr>
        <w:pStyle w:val="Naslov2"/>
        <w:ind w:firstLine="708"/>
        <w:jc w:val="both"/>
        <w:rPr>
          <w:b w:val="0"/>
          <w:szCs w:val="24"/>
          <w:lang w:val="hr-HR"/>
        </w:rPr>
      </w:pPr>
      <w:r w:rsidRPr="00A3214D">
        <w:rPr>
          <w:b w:val="0"/>
          <w:szCs w:val="24"/>
          <w:lang w:val="hr-HR"/>
        </w:rPr>
        <w:t xml:space="preserve">Stečajni upravitelj podnosi stečajnom sucu izvješće o poduzetim radnjama i obavljenim poslovima u stečajnom postupku za period od </w:t>
      </w:r>
      <w:r>
        <w:rPr>
          <w:b w:val="0"/>
          <w:szCs w:val="24"/>
          <w:lang w:val="hr-HR"/>
        </w:rPr>
        <w:t>1. siječnja do 31. ožujka 2016</w:t>
      </w:r>
      <w:r w:rsidRPr="00A3214D">
        <w:rPr>
          <w:b w:val="0"/>
          <w:szCs w:val="24"/>
          <w:lang w:val="hr-HR"/>
        </w:rPr>
        <w:t>.g., nad dužnikom TŽV GREDELJ d.o.o. u stečaju.</w:t>
      </w:r>
    </w:p>
    <w:p w:rsidR="00D07D84" w:rsidRDefault="00D07D84" w:rsidP="00D07D84">
      <w:pPr>
        <w:rPr>
          <w:lang w:eastAsia="hr-HR"/>
        </w:rPr>
      </w:pPr>
    </w:p>
    <w:p w:rsidR="00D07D84" w:rsidRPr="00D07D84" w:rsidRDefault="00D07D84" w:rsidP="00D07D84">
      <w:pPr>
        <w:rPr>
          <w:lang w:eastAsia="hr-HR"/>
        </w:rPr>
      </w:pPr>
    </w:p>
    <w:p w:rsidR="00D07D84" w:rsidRPr="00D07D84" w:rsidRDefault="00D07D84" w:rsidP="003B288A">
      <w:pPr>
        <w:ind w:firstLine="360"/>
        <w:rPr>
          <w:lang w:eastAsia="hr-HR"/>
        </w:rPr>
      </w:pPr>
      <w:r w:rsidRPr="00A14F88">
        <w:rPr>
          <w:rFonts w:ascii="Times New Roman" w:hAnsi="Times New Roman"/>
          <w:sz w:val="24"/>
        </w:rPr>
        <w:t>Stečajni upravitelj izvješćuje stečajnog suca da</w:t>
      </w:r>
      <w:r>
        <w:rPr>
          <w:rFonts w:ascii="Times New Roman" w:hAnsi="Times New Roman"/>
          <w:sz w:val="24"/>
        </w:rPr>
        <w:t xml:space="preserve"> je </w:t>
      </w:r>
      <w:r>
        <w:rPr>
          <w:rFonts w:ascii="Times New Roman" w:hAnsi="Times New Roman"/>
          <w:bCs/>
          <w:sz w:val="24"/>
          <w:szCs w:val="24"/>
        </w:rPr>
        <w:t xml:space="preserve">TŽV- Gredelj d.o.o. u stečaju </w:t>
      </w:r>
      <w:r w:rsidR="00B93B6C">
        <w:rPr>
          <w:rFonts w:ascii="Times New Roman" w:hAnsi="Times New Roman"/>
          <w:bCs/>
          <w:sz w:val="24"/>
          <w:szCs w:val="24"/>
        </w:rPr>
        <w:t xml:space="preserve">15.05.2013.g. </w:t>
      </w:r>
      <w:r>
        <w:rPr>
          <w:rFonts w:ascii="Times New Roman" w:hAnsi="Times New Roman"/>
          <w:bCs/>
          <w:sz w:val="24"/>
          <w:szCs w:val="24"/>
        </w:rPr>
        <w:t>podnijela zahtjev za izdavanje rješenja o izvedenom stanju za zadržavanje nezakonito izgrađenih jednostavnih zgrada.</w:t>
      </w:r>
    </w:p>
    <w:p w:rsidR="00D07D84" w:rsidRDefault="00D07D84" w:rsidP="00D07D84">
      <w:pPr>
        <w:ind w:first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Dana 02. veljače 2016. godine doneseno je Rješenje o naknadi. TŽV- Gredelj d.o.o. u stečaju izvršila je uplatu naknade u iznosu od 36.700,39 kn u zadanom roku od 30 dana od dana izvršnosti ovog rješenja. </w:t>
      </w:r>
    </w:p>
    <w:p w:rsidR="005829FF" w:rsidRPr="00643662" w:rsidRDefault="005829FF" w:rsidP="00D07D84">
      <w:pPr>
        <w:ind w:first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Nakon izvršenja uplate iz ovog </w:t>
      </w:r>
      <w:r w:rsidR="00591AA4">
        <w:rPr>
          <w:rFonts w:ascii="Times New Roman" w:hAnsi="Times New Roman"/>
          <w:bCs/>
          <w:sz w:val="24"/>
          <w:szCs w:val="24"/>
        </w:rPr>
        <w:t>rješenja dana 14.03.2016. godine doneseno je Rješenje o izvedenom stanju za nezakonito izgrađene tri zahtjevne zgrade, dvije jednostavne zgrade, dvije jednostavne zgrade, tri manje zahtjevne i pomoćnu zgradu na k.č.br. 2761/17 k.o. Resnik u Zagrebu, Vukomerečka 89.</w:t>
      </w:r>
      <w:r w:rsidR="00B93B6C">
        <w:rPr>
          <w:rFonts w:ascii="Times New Roman" w:hAnsi="Times New Roman"/>
          <w:bCs/>
          <w:sz w:val="24"/>
          <w:szCs w:val="24"/>
        </w:rPr>
        <w:t xml:space="preserve"> Čeka se pravomoćnost </w:t>
      </w:r>
      <w:r w:rsidR="001E5EFC">
        <w:rPr>
          <w:rFonts w:ascii="Times New Roman" w:hAnsi="Times New Roman"/>
          <w:bCs/>
          <w:sz w:val="24"/>
          <w:szCs w:val="24"/>
        </w:rPr>
        <w:t xml:space="preserve">ovog </w:t>
      </w:r>
      <w:r w:rsidR="00B93B6C">
        <w:rPr>
          <w:rFonts w:ascii="Times New Roman" w:hAnsi="Times New Roman"/>
          <w:bCs/>
          <w:sz w:val="24"/>
          <w:szCs w:val="24"/>
        </w:rPr>
        <w:t xml:space="preserve">Rješenja. </w:t>
      </w:r>
    </w:p>
    <w:p w:rsidR="00D07D84" w:rsidRDefault="00D07D84" w:rsidP="00D07D84">
      <w:pPr>
        <w:ind w:firstLine="708"/>
        <w:rPr>
          <w:rFonts w:ascii="Arial" w:hAnsi="Arial" w:cs="Arial"/>
          <w:b/>
          <w:bCs/>
          <w:sz w:val="28"/>
          <w:szCs w:val="28"/>
        </w:rPr>
      </w:pPr>
    </w:p>
    <w:p w:rsidR="00D07D84" w:rsidRDefault="001E5EFC" w:rsidP="00D204CE">
      <w:pPr>
        <w:ind w:firstLine="360"/>
        <w:rPr>
          <w:rFonts w:ascii="Times New Roman" w:hAnsi="Times New Roman"/>
          <w:bCs/>
          <w:sz w:val="24"/>
          <w:szCs w:val="24"/>
        </w:rPr>
      </w:pPr>
      <w:r w:rsidRPr="00A14F88">
        <w:rPr>
          <w:rFonts w:ascii="Times New Roman" w:hAnsi="Times New Roman"/>
          <w:sz w:val="24"/>
        </w:rPr>
        <w:t>Stečajni upravitelj izvješćuje stečajnog suca</w:t>
      </w:r>
      <w:r>
        <w:rPr>
          <w:rFonts w:ascii="Times New Roman" w:hAnsi="Times New Roman"/>
          <w:sz w:val="24"/>
        </w:rPr>
        <w:t xml:space="preserve"> da je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7D84">
        <w:rPr>
          <w:rFonts w:ascii="Times New Roman" w:hAnsi="Times New Roman"/>
          <w:color w:val="000000"/>
          <w:sz w:val="24"/>
          <w:szCs w:val="24"/>
        </w:rPr>
        <w:t>Visoki upravni sud Republike Hrvatske donio je dana 21. siječnja 2016. godine presudu u upravnom  sporu između tužitelja, radi naknade za oduzetu imovinu (zk.č.br. 1837/9 k.o.)</w:t>
      </w:r>
      <w:r w:rsidR="00A50023">
        <w:rPr>
          <w:rFonts w:ascii="Times New Roman" w:hAnsi="Times New Roman"/>
          <w:color w:val="000000"/>
          <w:sz w:val="24"/>
          <w:szCs w:val="24"/>
        </w:rPr>
        <w:t>,</w:t>
      </w:r>
      <w:r w:rsidR="00D07D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7D84">
        <w:rPr>
          <w:rFonts w:ascii="Times New Roman" w:hAnsi="Times New Roman"/>
          <w:bCs/>
          <w:sz w:val="24"/>
          <w:szCs w:val="24"/>
        </w:rPr>
        <w:t>TŽV- Gredelj d.o.o. u stečaju</w:t>
      </w:r>
      <w:r w:rsidR="00A50023">
        <w:rPr>
          <w:rFonts w:ascii="Times New Roman" w:hAnsi="Times New Roman"/>
          <w:bCs/>
          <w:sz w:val="24"/>
          <w:szCs w:val="24"/>
        </w:rPr>
        <w:t>,</w:t>
      </w:r>
      <w:r w:rsidR="00D07D84">
        <w:rPr>
          <w:rFonts w:ascii="Times New Roman" w:hAnsi="Times New Roman"/>
          <w:bCs/>
          <w:sz w:val="24"/>
          <w:szCs w:val="24"/>
        </w:rPr>
        <w:t xml:space="preserve"> kojom se odbija žalba tužitelja i potvrđuje presuda Upravnog suda u Zagrebu, u korist TŽV- Gredelj d.o.o. u stečaju.</w:t>
      </w:r>
      <w:r w:rsidR="009B6D96">
        <w:rPr>
          <w:rFonts w:ascii="Times New Roman" w:hAnsi="Times New Roman"/>
          <w:bCs/>
          <w:sz w:val="24"/>
          <w:szCs w:val="24"/>
        </w:rPr>
        <w:t xml:space="preserve"> </w:t>
      </w:r>
      <w:r w:rsidR="00133645">
        <w:rPr>
          <w:rFonts w:ascii="Times New Roman" w:hAnsi="Times New Roman"/>
          <w:bCs/>
          <w:sz w:val="24"/>
          <w:szCs w:val="24"/>
        </w:rPr>
        <w:t>Naime, tužitelj je podnio zahtjev za povrat zemljišta, odnosno utvrđivanje naknade za</w:t>
      </w:r>
      <w:r w:rsidR="00133645" w:rsidRPr="001336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33645">
        <w:rPr>
          <w:rFonts w:ascii="Times New Roman" w:hAnsi="Times New Roman"/>
          <w:color w:val="000000"/>
          <w:sz w:val="24"/>
          <w:szCs w:val="24"/>
        </w:rPr>
        <w:t>zk.č.br. 1837/9 k.o. Resnik</w:t>
      </w:r>
      <w:r w:rsidR="00133645">
        <w:rPr>
          <w:rFonts w:ascii="Times New Roman" w:hAnsi="Times New Roman"/>
          <w:bCs/>
          <w:sz w:val="24"/>
          <w:szCs w:val="24"/>
        </w:rPr>
        <w:t xml:space="preserve"> koje je deposedirano i</w:t>
      </w:r>
      <w:r w:rsidR="00133645" w:rsidRPr="00133645">
        <w:rPr>
          <w:rFonts w:ascii="Times New Roman" w:hAnsi="Times New Roman"/>
          <w:bCs/>
          <w:sz w:val="24"/>
          <w:szCs w:val="24"/>
        </w:rPr>
        <w:t xml:space="preserve"> </w:t>
      </w:r>
      <w:r w:rsidR="00133645">
        <w:rPr>
          <w:rFonts w:ascii="Times New Roman" w:hAnsi="Times New Roman"/>
          <w:bCs/>
          <w:sz w:val="24"/>
          <w:szCs w:val="24"/>
        </w:rPr>
        <w:t>predana u posjed i trajno korištenje  u korist poduzeća „Janko Gredelj“ rješenjem iz 1963. godine, u svrhu izgradnje prve etape nove tvorni</w:t>
      </w:r>
      <w:r w:rsidR="001260BD">
        <w:rPr>
          <w:rFonts w:ascii="Times New Roman" w:hAnsi="Times New Roman"/>
          <w:bCs/>
          <w:sz w:val="24"/>
          <w:szCs w:val="24"/>
        </w:rPr>
        <w:t>ce, kolosjeka i drugih objekata. Sud je pr</w:t>
      </w:r>
      <w:r w:rsidR="009C722A">
        <w:rPr>
          <w:rFonts w:ascii="Times New Roman" w:hAnsi="Times New Roman"/>
          <w:bCs/>
          <w:sz w:val="24"/>
          <w:szCs w:val="24"/>
        </w:rPr>
        <w:t>a</w:t>
      </w:r>
      <w:r w:rsidR="001260BD">
        <w:rPr>
          <w:rFonts w:ascii="Times New Roman" w:hAnsi="Times New Roman"/>
          <w:bCs/>
          <w:sz w:val="24"/>
          <w:szCs w:val="24"/>
        </w:rPr>
        <w:t xml:space="preserve">vilno zaključio da je TŽV Gredelj d.o.o. na temelju valjnog pravnog osnova stekla pravo vlasništva nad predmetnoj čestici, što je potvrđeno sporazumom između HŽ- Hrvatskih željeznica d.o.o. i TŽV Gredelj d.o.o. od 05. ožujka 2004. godine. </w:t>
      </w:r>
      <w:r w:rsidR="00133645">
        <w:rPr>
          <w:rFonts w:ascii="Times New Roman" w:hAnsi="Times New Roman"/>
          <w:bCs/>
          <w:sz w:val="24"/>
          <w:szCs w:val="24"/>
        </w:rPr>
        <w:t xml:space="preserve"> </w:t>
      </w:r>
    </w:p>
    <w:p w:rsidR="00D204CE" w:rsidRDefault="00D204CE" w:rsidP="00BD7E7B">
      <w:pPr>
        <w:ind w:firstLine="708"/>
        <w:rPr>
          <w:rFonts w:ascii="Times New Roman" w:hAnsi="Times New Roman"/>
          <w:bCs/>
          <w:sz w:val="24"/>
          <w:szCs w:val="24"/>
        </w:rPr>
      </w:pPr>
    </w:p>
    <w:p w:rsidR="00C2199D" w:rsidRDefault="00C2199D" w:rsidP="001260BD">
      <w:pPr>
        <w:rPr>
          <w:rFonts w:ascii="Times New Roman" w:hAnsi="Times New Roman"/>
          <w:bCs/>
          <w:sz w:val="24"/>
          <w:szCs w:val="24"/>
        </w:rPr>
      </w:pPr>
    </w:p>
    <w:p w:rsidR="001260BD" w:rsidRDefault="001260BD" w:rsidP="001260BD">
      <w:pPr>
        <w:rPr>
          <w:rFonts w:ascii="Times New Roman" w:hAnsi="Times New Roman"/>
          <w:bCs/>
          <w:sz w:val="24"/>
          <w:szCs w:val="24"/>
        </w:rPr>
      </w:pPr>
    </w:p>
    <w:p w:rsidR="003B288A" w:rsidRDefault="003B288A" w:rsidP="003B288A">
      <w:pPr>
        <w:spacing w:after="0"/>
        <w:ind w:firstLine="36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lastRenderedPageBreak/>
        <w:t xml:space="preserve">Navodim da je </w:t>
      </w:r>
      <w:r w:rsidR="00D204CE" w:rsidRPr="00D204CE">
        <w:rPr>
          <w:rFonts w:ascii="Times New Roman" w:hAnsi="Times New Roman"/>
          <w:sz w:val="24"/>
          <w:szCs w:val="24"/>
          <w:lang w:eastAsia="hr-HR"/>
        </w:rPr>
        <w:t>ukupni broj predmeta odnosno trenutno aktivnih sudskih sporova</w:t>
      </w:r>
    </w:p>
    <w:p w:rsidR="00D204CE" w:rsidRPr="00D204CE" w:rsidRDefault="00D204CE" w:rsidP="003B288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204CE">
        <w:rPr>
          <w:rFonts w:ascii="Times New Roman" w:hAnsi="Times New Roman"/>
          <w:sz w:val="24"/>
          <w:szCs w:val="24"/>
          <w:lang w:eastAsia="hr-HR"/>
        </w:rPr>
        <w:t xml:space="preserve">TŽV Gredelj d.o.o u stečaju pred nadležnim sudovima u RH i u inozemstvu i to kako nastavno slijedi; </w:t>
      </w:r>
    </w:p>
    <w:p w:rsidR="00D204CE" w:rsidRPr="00D204CE" w:rsidRDefault="00D204CE" w:rsidP="00D204C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204CE">
        <w:rPr>
          <w:rFonts w:ascii="Times New Roman" w:hAnsi="Times New Roman"/>
          <w:sz w:val="24"/>
          <w:szCs w:val="24"/>
          <w:lang w:eastAsia="hr-HR"/>
        </w:rPr>
        <w:t>- 37 predmeta -  Trgovački sud RH</w:t>
      </w:r>
    </w:p>
    <w:p w:rsidR="00D204CE" w:rsidRPr="00D204CE" w:rsidRDefault="00D204CE" w:rsidP="00D204C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204CE">
        <w:rPr>
          <w:rFonts w:ascii="Times New Roman" w:hAnsi="Times New Roman"/>
          <w:sz w:val="24"/>
          <w:szCs w:val="24"/>
          <w:lang w:eastAsia="hr-HR"/>
        </w:rPr>
        <w:t>- 13 predmeta  - Općinski sud RH</w:t>
      </w:r>
    </w:p>
    <w:p w:rsidR="00D204CE" w:rsidRPr="00D204CE" w:rsidRDefault="00D204CE" w:rsidP="00D204C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204CE">
        <w:rPr>
          <w:rFonts w:ascii="Times New Roman" w:hAnsi="Times New Roman"/>
          <w:sz w:val="24"/>
          <w:szCs w:val="24"/>
          <w:lang w:eastAsia="hr-HR"/>
        </w:rPr>
        <w:t xml:space="preserve">- 1 predmet - Upravni sud RH </w:t>
      </w:r>
    </w:p>
    <w:p w:rsidR="003B288A" w:rsidRDefault="00D204CE" w:rsidP="003B288A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D204CE">
        <w:rPr>
          <w:rFonts w:ascii="Times New Roman" w:hAnsi="Times New Roman"/>
          <w:sz w:val="24"/>
          <w:szCs w:val="24"/>
          <w:lang w:eastAsia="hr-HR"/>
        </w:rPr>
        <w:t xml:space="preserve">- 4 predmeta- Općinski sudovi u inozemstvu (2 u BIH, 1 u Njemačkoj i 1 u Italiji) </w:t>
      </w:r>
    </w:p>
    <w:p w:rsidR="0082696A" w:rsidRDefault="0082696A" w:rsidP="003B288A">
      <w:pPr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82696A" w:rsidRDefault="0082696A" w:rsidP="003B288A">
      <w:pPr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82696A" w:rsidRDefault="0082696A" w:rsidP="003B288A">
      <w:pPr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D07D84" w:rsidRPr="00E3437B" w:rsidRDefault="00D531B5" w:rsidP="003B288A">
      <w:pPr>
        <w:spacing w:after="0"/>
        <w:ind w:firstLine="360"/>
        <w:rPr>
          <w:rFonts w:ascii="Times New Roman" w:hAnsi="Times New Roman"/>
          <w:sz w:val="24"/>
          <w:szCs w:val="24"/>
          <w:lang w:eastAsia="hr-HR"/>
        </w:rPr>
      </w:pPr>
      <w:r w:rsidRPr="00E3437B">
        <w:rPr>
          <w:rFonts w:ascii="Times New Roman" w:hAnsi="Times New Roman"/>
          <w:sz w:val="24"/>
          <w:szCs w:val="24"/>
        </w:rPr>
        <w:t xml:space="preserve">U razdoblju </w:t>
      </w:r>
      <w:r w:rsidR="00E3437B">
        <w:rPr>
          <w:rFonts w:ascii="Times New Roman" w:hAnsi="Times New Roman"/>
          <w:sz w:val="24"/>
          <w:szCs w:val="24"/>
        </w:rPr>
        <w:t xml:space="preserve">od </w:t>
      </w:r>
      <w:r w:rsidRPr="00E3437B">
        <w:rPr>
          <w:rFonts w:ascii="Times New Roman" w:hAnsi="Times New Roman"/>
          <w:sz w:val="24"/>
          <w:szCs w:val="24"/>
        </w:rPr>
        <w:t>25.siječnja do 05.veljače 2016. imali smo predreviziju financijskih izvješta</w:t>
      </w:r>
      <w:r w:rsidR="00E3437B">
        <w:rPr>
          <w:rFonts w:ascii="Times New Roman" w:hAnsi="Times New Roman"/>
          <w:sz w:val="24"/>
          <w:szCs w:val="24"/>
        </w:rPr>
        <w:t>ja za 2015. godinu</w:t>
      </w:r>
      <w:r w:rsidRPr="00E3437B">
        <w:rPr>
          <w:rFonts w:ascii="Times New Roman" w:hAnsi="Times New Roman"/>
          <w:sz w:val="24"/>
          <w:szCs w:val="24"/>
        </w:rPr>
        <w:t>. Reviziji smo predočili svu potrebnu dokumentaciju i izviješća na uvid te će oni na osnovu toga sastaviti „Pismo upravi“ ( stečajnom upravitelju ) vezano uz prethodnu reviziju financijskih izvještaja za 2015. godinu s preporukama vezanim uz izvješća.</w:t>
      </w:r>
    </w:p>
    <w:p w:rsidR="00BD7E7B" w:rsidRDefault="00BD7E7B" w:rsidP="00BD7E7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D7E7B" w:rsidRDefault="00BD7E7B" w:rsidP="00BD7E7B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8F4D98">
        <w:rPr>
          <w:rFonts w:ascii="Times New Roman" w:hAnsi="Times New Roman"/>
          <w:sz w:val="24"/>
          <w:szCs w:val="24"/>
        </w:rPr>
        <w:t>U FINA-u su predana Godišnja financijska izvješća za statističke potrebe koja obuhvaćaju: Bilancu, Račun dobiti i gubitka te dodatne podatke za 2015. godinu.</w:t>
      </w:r>
    </w:p>
    <w:p w:rsidR="00BD7E7B" w:rsidRDefault="00BD7E7B" w:rsidP="008F4D98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531B5" w:rsidRDefault="00BD7E7B" w:rsidP="008F4D9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31B5" w:rsidRPr="00E3437B">
        <w:rPr>
          <w:rFonts w:ascii="Times New Roman" w:hAnsi="Times New Roman"/>
          <w:sz w:val="24"/>
          <w:szCs w:val="24"/>
        </w:rPr>
        <w:t xml:space="preserve">zrađena su </w:t>
      </w:r>
      <w:r>
        <w:rPr>
          <w:rFonts w:ascii="Times New Roman" w:hAnsi="Times New Roman"/>
          <w:sz w:val="24"/>
          <w:szCs w:val="24"/>
        </w:rPr>
        <w:t xml:space="preserve">i </w:t>
      </w:r>
      <w:r w:rsidR="00D531B5" w:rsidRPr="00E3437B">
        <w:rPr>
          <w:rFonts w:ascii="Times New Roman" w:hAnsi="Times New Roman"/>
          <w:sz w:val="24"/>
          <w:szCs w:val="24"/>
        </w:rPr>
        <w:t>mjesečna izvješća o isplaćenim plaćama</w:t>
      </w:r>
      <w:r>
        <w:rPr>
          <w:rFonts w:ascii="Times New Roman" w:hAnsi="Times New Roman"/>
          <w:sz w:val="24"/>
          <w:szCs w:val="24"/>
        </w:rPr>
        <w:t xml:space="preserve"> za prvi kvartal.</w:t>
      </w:r>
    </w:p>
    <w:p w:rsidR="005667CA" w:rsidRDefault="005667CA" w:rsidP="005667CA">
      <w:pPr>
        <w:spacing w:after="0"/>
        <w:ind w:left="360"/>
        <w:rPr>
          <w:rFonts w:ascii="Arial" w:hAnsi="Arial" w:cs="Arial"/>
          <w:bCs/>
          <w:color w:val="003366"/>
          <w:sz w:val="20"/>
          <w:szCs w:val="20"/>
          <w:u w:val="single"/>
          <w:lang w:eastAsia="hr-HR"/>
        </w:rPr>
      </w:pPr>
    </w:p>
    <w:p w:rsidR="005667CA" w:rsidRPr="00BD7E7B" w:rsidRDefault="005667CA" w:rsidP="005667CA">
      <w:pPr>
        <w:spacing w:after="0"/>
        <w:ind w:left="360" w:firstLine="348"/>
        <w:rPr>
          <w:rFonts w:ascii="Times New Roman" w:hAnsi="Times New Roman"/>
          <w:bCs/>
          <w:sz w:val="24"/>
          <w:szCs w:val="24"/>
          <w:u w:val="single"/>
          <w:lang w:eastAsia="hr-HR"/>
        </w:rPr>
      </w:pPr>
      <w:r w:rsidRPr="00BD7E7B">
        <w:rPr>
          <w:rFonts w:ascii="Times New Roman" w:hAnsi="Times New Roman"/>
          <w:bCs/>
          <w:sz w:val="24"/>
          <w:szCs w:val="24"/>
          <w:u w:val="single"/>
          <w:lang w:eastAsia="hr-HR"/>
        </w:rPr>
        <w:t>Bruto II plaće radnika u razdoblju 01-03/2016. su slijedeće:</w:t>
      </w:r>
      <w:r w:rsidRPr="00BD7E7B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:rsidR="005667CA" w:rsidRPr="00BD7E7B" w:rsidRDefault="005667CA" w:rsidP="005667CA">
      <w:pPr>
        <w:spacing w:after="0"/>
        <w:ind w:left="720"/>
        <w:rPr>
          <w:rFonts w:ascii="Times New Roman" w:hAnsi="Times New Roman"/>
          <w:sz w:val="24"/>
          <w:szCs w:val="24"/>
          <w:lang w:eastAsia="hr-HR"/>
        </w:rPr>
      </w:pPr>
      <w:r w:rsidRPr="00BD7E7B">
        <w:rPr>
          <w:rFonts w:ascii="Times New Roman" w:hAnsi="Times New Roman"/>
          <w:sz w:val="24"/>
          <w:szCs w:val="24"/>
          <w:lang w:eastAsia="hr-HR"/>
        </w:rPr>
        <w:t>mjesec 01/2016        3.663.835,77 kn  - isplata u 02/2016,</w:t>
      </w:r>
    </w:p>
    <w:p w:rsidR="005667CA" w:rsidRPr="00BD7E7B" w:rsidRDefault="005667CA" w:rsidP="005667CA">
      <w:pPr>
        <w:spacing w:after="0"/>
        <w:ind w:left="720"/>
        <w:rPr>
          <w:rFonts w:ascii="Times New Roman" w:hAnsi="Times New Roman"/>
          <w:sz w:val="24"/>
          <w:szCs w:val="24"/>
          <w:lang w:eastAsia="hr-HR"/>
        </w:rPr>
      </w:pPr>
      <w:r w:rsidRPr="00BD7E7B">
        <w:rPr>
          <w:rFonts w:ascii="Times New Roman" w:hAnsi="Times New Roman"/>
          <w:sz w:val="24"/>
          <w:szCs w:val="24"/>
          <w:lang w:eastAsia="hr-HR"/>
        </w:rPr>
        <w:t>mjesec 02/2016        3.636.897,55 kn  - isplata u 03/2016,</w:t>
      </w:r>
    </w:p>
    <w:p w:rsidR="005667CA" w:rsidRPr="00BD7E7B" w:rsidRDefault="005667CA" w:rsidP="005667CA">
      <w:pPr>
        <w:spacing w:after="0"/>
        <w:ind w:left="720"/>
        <w:rPr>
          <w:rFonts w:ascii="Times New Roman" w:hAnsi="Times New Roman"/>
          <w:sz w:val="24"/>
          <w:szCs w:val="24"/>
          <w:u w:val="single"/>
          <w:lang w:eastAsia="hr-HR"/>
        </w:rPr>
      </w:pPr>
      <w:r w:rsidRPr="00BD7E7B">
        <w:rPr>
          <w:rFonts w:ascii="Times New Roman" w:hAnsi="Times New Roman"/>
          <w:sz w:val="24"/>
          <w:szCs w:val="24"/>
          <w:u w:val="single"/>
          <w:lang w:eastAsia="hr-HR"/>
        </w:rPr>
        <w:t xml:space="preserve">mjesec 03/2016        3.625.820,24 kn  - isplata bi trebala biti u 04/2015 </w:t>
      </w:r>
    </w:p>
    <w:p w:rsidR="005667CA" w:rsidRPr="00BD7E7B" w:rsidRDefault="005667CA" w:rsidP="005667CA">
      <w:pPr>
        <w:spacing w:after="0"/>
        <w:ind w:left="360" w:firstLine="348"/>
        <w:rPr>
          <w:rFonts w:ascii="Times New Roman" w:hAnsi="Times New Roman"/>
          <w:b/>
          <w:bCs/>
          <w:sz w:val="24"/>
          <w:szCs w:val="24"/>
          <w:u w:val="single"/>
          <w:lang w:eastAsia="hr-HR"/>
        </w:rPr>
      </w:pPr>
      <w:r w:rsidRPr="00BD7E7B">
        <w:rPr>
          <w:rFonts w:ascii="Times New Roman" w:hAnsi="Times New Roman"/>
          <w:b/>
          <w:bCs/>
          <w:sz w:val="24"/>
          <w:szCs w:val="24"/>
          <w:u w:val="single"/>
          <w:lang w:eastAsia="hr-HR"/>
        </w:rPr>
        <w:t xml:space="preserve">Ukupno:                10.926.553,56 kn  </w:t>
      </w:r>
    </w:p>
    <w:p w:rsidR="008F4D98" w:rsidRDefault="008F4D98" w:rsidP="008F4D98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F4D98" w:rsidRDefault="008F4D98" w:rsidP="00D531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96A" w:rsidRPr="00DF7D79" w:rsidRDefault="0082696A" w:rsidP="0082696A">
      <w:pPr>
        <w:ind w:firstLine="54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Sukladno zahtjev</w:t>
      </w:r>
      <w:r>
        <w:rPr>
          <w:rFonts w:ascii="Times New Roman" w:hAnsi="Times New Roman"/>
          <w:sz w:val="24"/>
          <w:szCs w:val="24"/>
        </w:rPr>
        <w:t>u</w:t>
      </w:r>
      <w:r w:rsidRPr="00DF7D79">
        <w:rPr>
          <w:rFonts w:ascii="Times New Roman" w:hAnsi="Times New Roman"/>
          <w:sz w:val="24"/>
          <w:szCs w:val="24"/>
        </w:rPr>
        <w:t xml:space="preserve"> norme HRN EN ISO 9001:2009, točka 5.6,  održano je dana 01.04.2016 godine 25. preispitivanje sustava upravljanja kvalitetom u TŽV Gredelj d.o.o. u stečaju. Na  sastanku su bili prisutni zamjenici direktora pogona i kordinatori i šefovi službi koji su direktno pod stečajnim upraviteljem, gdje su analizirane sljedeće teme: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Analiza zaključaka sa prethodnog preispitivanja SUK-a i poduzete radnje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Ocjena politike i ciljeva kvalitete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Zadovoljstvo kupaca - analiza trenda.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Analiza prihvaćenih reklamacija kupaca (prikaz trendova) i Reklamacije dobavljačima (trendovi).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Utvrđivanje uzroka nesukladnosti i analiza poduzetih popravnih radnji u svrhu uklanjanja uzroka nesukladnosti i analiza učinkovitosti istih.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Rezultati vanjskih audita (kupci, certifikacijska tijela) i audita dobavljača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>Analiza procesa izobrazbe i upravljanja ljudskim resursima</w:t>
      </w:r>
    </w:p>
    <w:p w:rsidR="0082696A" w:rsidRPr="00DF7D79" w:rsidRDefault="0082696A" w:rsidP="0082696A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F7D79">
        <w:rPr>
          <w:rFonts w:ascii="Times New Roman" w:hAnsi="Times New Roman"/>
          <w:sz w:val="24"/>
          <w:szCs w:val="24"/>
        </w:rPr>
        <w:t xml:space="preserve">Analiza trendova troškova ne kvalitete s osvrtom na razliku  izvršenja kapaciteta radionica u pogonima. Ne evidentiranje ponovljenih radove uzrokuje i djelimično manje izvršenje radionica što je također trošak ne kvalitete. </w:t>
      </w:r>
    </w:p>
    <w:p w:rsidR="0082696A" w:rsidRPr="00DF7D79" w:rsidRDefault="0082696A" w:rsidP="0082696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9C3396" w:rsidRPr="009C3396" w:rsidRDefault="009C3396" w:rsidP="009C339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Također, ishodili smo certifikat</w:t>
      </w:r>
      <w:r w:rsidRPr="009C3396">
        <w:rPr>
          <w:rFonts w:ascii="Times New Roman" w:hAnsi="Times New Roman"/>
          <w:sz w:val="24"/>
          <w:szCs w:val="24"/>
        </w:rPr>
        <w:t xml:space="preserve"> o sposobnosti za izvođenje zavarivačkih radova tvrtke TŽV Gredelj d.o.o. u stečaju, sukladno HRN EN ISO 3834-2:2007, broj FSB-ZK-3834-22015-10, nakon kontrolnog audita od strane Odjela za certifikaciju FSB-ZK-Cert, Fakulteta strojarstva i brodogradnje iz Zagreba.</w:t>
      </w:r>
    </w:p>
    <w:p w:rsidR="0082696A" w:rsidRDefault="0082696A" w:rsidP="00C2199D">
      <w:pPr>
        <w:rPr>
          <w:rFonts w:ascii="Times New Roman" w:hAnsi="Times New Roman"/>
          <w:color w:val="000000"/>
          <w:sz w:val="24"/>
          <w:szCs w:val="24"/>
        </w:rPr>
      </w:pPr>
    </w:p>
    <w:p w:rsidR="0082696A" w:rsidRDefault="0082696A" w:rsidP="008F4D98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8F4D98" w:rsidRDefault="008F4D98" w:rsidP="009C3396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Tvornica željezničkih vozila Gredelj d.o.o. u stečaju nastavlja uspješno poslovanje temeljem sklopljenih ugovora u 2015-toj godini sa  starim i novim poslovnim partnerima i sudjeluje na natječajima. </w:t>
      </w:r>
    </w:p>
    <w:p w:rsidR="008F4D98" w:rsidRDefault="008F4D98" w:rsidP="008F4D98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Za istaknut je da je TŽV </w:t>
      </w:r>
      <w:r w:rsidRPr="00987A5E">
        <w:rPr>
          <w:rFonts w:ascii="Times New Roman" w:hAnsi="Times New Roman"/>
          <w:color w:val="000000"/>
          <w:sz w:val="24"/>
          <w:szCs w:val="24"/>
        </w:rPr>
        <w:t>Gredelj</w:t>
      </w:r>
      <w:r>
        <w:rPr>
          <w:rFonts w:ascii="Times New Roman" w:hAnsi="Times New Roman"/>
          <w:color w:val="000000"/>
          <w:sz w:val="24"/>
          <w:szCs w:val="24"/>
        </w:rPr>
        <w:t xml:space="preserve"> d.o.o. u stečaju samo sa </w:t>
      </w:r>
      <w:r w:rsidRPr="00987A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3F38">
        <w:rPr>
          <w:rFonts w:ascii="Times New Roman" w:hAnsi="Times New Roman"/>
          <w:b/>
          <w:color w:val="000000"/>
          <w:sz w:val="24"/>
          <w:szCs w:val="24"/>
        </w:rPr>
        <w:t xml:space="preserve">National Railway Equipment Company (NRE) </w:t>
      </w:r>
      <w:r>
        <w:rPr>
          <w:rFonts w:ascii="Times New Roman" w:hAnsi="Times New Roman"/>
          <w:color w:val="000000"/>
          <w:sz w:val="24"/>
          <w:szCs w:val="24"/>
        </w:rPr>
        <w:t xml:space="preserve">od otvaranja stečaja potpisao slijedeće Ugovore: </w:t>
      </w:r>
    </w:p>
    <w:p w:rsidR="008F4D98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- Ugovor 23-2286/12 o prodaji 18 ( osamnaest ) obnovljenih i moderniziranih lokomotiva serije GT26 / G16 / G26 / GT22 / G16-2043 potpisan 07.11.2012. 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- 2. Aneks Ugovora 14-912/12 o radovima izrade konstrukcije lokomotive i velikog popravka sklopova na 18 DEL serije GT26 potpisan 02.11.2012.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- 2. Aneks Ugovora 15-949/12 o izradi glavnih okvira za 18 lokomotiva serije GT26 potpisan 02.11.2012.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- 7. Aneks Ugovora 2-490/08 o radovima izrade konstrukcije lokomotive i VP sklopova na 2 (dvije) DEL serije GT26 potpisan 02.11.2012.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- 3. Aneks Ugovora 15-949/12 o izradi glavnih okvira za 10 lokomotiva serije GT26 potpisan 25.02.2013.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- 3. Aneks Ugovora 14-912/12 o radovima izrade konstrukcije lokomotive i velikog popravka sklopova na 10 DEL serije GT26 potpisan 25.02.2013.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12-1230/13 o radovima velikog popravka i modernizacije na 2 DEL G26 ( HŽ 2062-004,050 ) potpisan 31.07.2013.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11-1231/13 o radovima velikog popravka i modernizacije na 4 DEL GT26 ( HŽ 2063-009,010,011,012 ) potpisan 31.07.2013.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13-1234/13 o izradi glavnih okvira za 4 lokomotive serije GT26 potpisan 31.07.2013.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1-38/14 o proizvodnji dvije nove DEL serije GT26LCU potpisan 20.01.2014.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13-1012/14 o izradi glavnih okvira za lokomotive serije GT26-NR225 potpisan 01.07.2014.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14-1013/14 o izradi četiri nove DEL serije GT26-NR225 potpisan 01.07.2014.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- 1. Aneks Ugovora 16-1887/13 o izradi konstrukcije lokomotive i velikog popravka (VP) sklopova na 6 (šest) diesel električnih lokomotiva serije GT26 potpisan 01.12.2014.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- 1. Aneks Ugovora 11-1231/13 o radovima velikog popravka (VP) i modernizacije na 4 (četiri) diesel električne lokomotive serije GT26 ( HŽ 2063 ) potpisan 01.12.2014.</w:t>
      </w:r>
    </w:p>
    <w:p w:rsidR="008F4D98" w:rsidRPr="004C26F3" w:rsidRDefault="008F4D98" w:rsidP="008F4D98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1-48/16 o radovima izrade konstrukcije lokomotive i velikog popravka sklopova na 7 DEL serije GT26 potpisan 20.01.2016.</w:t>
      </w:r>
    </w:p>
    <w:p w:rsidR="008F4D98" w:rsidRDefault="008F4D98" w:rsidP="00FA7256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  <w:r w:rsidRPr="004C26F3">
        <w:rPr>
          <w:rFonts w:ascii="Times New Roman" w:hAnsi="Times New Roman"/>
          <w:color w:val="000000"/>
          <w:sz w:val="24"/>
          <w:szCs w:val="24"/>
          <w:lang w:eastAsia="hr-HR"/>
        </w:rPr>
        <w:t>- Ugovor 2-874/16 o izradi glavnih okvira za 7 DEL serije GT26 potpisan 20.01.2016.</w:t>
      </w:r>
    </w:p>
    <w:p w:rsidR="00FA7256" w:rsidRDefault="00FA7256" w:rsidP="00FA7256">
      <w:pPr>
        <w:spacing w:after="0"/>
        <w:rPr>
          <w:rFonts w:ascii="Times New Roman" w:hAnsi="Times New Roman"/>
          <w:color w:val="000000"/>
          <w:sz w:val="24"/>
          <w:szCs w:val="24"/>
          <w:lang w:eastAsia="hr-HR"/>
        </w:rPr>
      </w:pPr>
    </w:p>
    <w:p w:rsidR="00365771" w:rsidRDefault="008F4D98" w:rsidP="00FA7256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20.siječnja 2016. godine</w:t>
      </w:r>
      <w:r w:rsidRPr="00987A5E">
        <w:rPr>
          <w:rFonts w:ascii="Times New Roman" w:hAnsi="Times New Roman"/>
          <w:color w:val="000000"/>
          <w:sz w:val="24"/>
          <w:szCs w:val="24"/>
        </w:rPr>
        <w:t xml:space="preserve"> u Zagrebu sklopili </w:t>
      </w:r>
      <w:r w:rsidR="00FA7256">
        <w:rPr>
          <w:rFonts w:ascii="Times New Roman" w:hAnsi="Times New Roman"/>
          <w:color w:val="000000"/>
          <w:sz w:val="24"/>
          <w:szCs w:val="24"/>
        </w:rPr>
        <w:t xml:space="preserve">su </w:t>
      </w:r>
      <w:r w:rsidRPr="00987A5E">
        <w:rPr>
          <w:rFonts w:ascii="Times New Roman" w:hAnsi="Times New Roman"/>
          <w:color w:val="000000"/>
          <w:sz w:val="24"/>
          <w:szCs w:val="24"/>
        </w:rPr>
        <w:t>novi ugovor o proizvodnji</w:t>
      </w:r>
      <w:r w:rsidRPr="00987A5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87A5E">
        <w:rPr>
          <w:rStyle w:val="Naglaeno"/>
          <w:rFonts w:ascii="Times New Roman" w:hAnsi="Times New Roman"/>
          <w:color w:val="000000"/>
          <w:sz w:val="24"/>
          <w:szCs w:val="24"/>
        </w:rPr>
        <w:t>sedam dizelskih lokomotiva serije GT26 CW</w:t>
      </w:r>
      <w:r w:rsidRPr="00987A5E">
        <w:rPr>
          <w:rFonts w:ascii="Times New Roman" w:hAnsi="Times New Roman"/>
          <w:color w:val="000000"/>
          <w:sz w:val="24"/>
          <w:szCs w:val="24"/>
        </w:rPr>
        <w:t>, namijenjenih za vuču teških teretnih vlakova na neelektrificiranim prugama.</w:t>
      </w:r>
    </w:p>
    <w:p w:rsidR="005667CA" w:rsidRDefault="005667CA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 w:rsidRPr="00987A5E">
        <w:rPr>
          <w:rFonts w:ascii="Times New Roman" w:hAnsi="Times New Roman"/>
          <w:color w:val="000000"/>
          <w:sz w:val="24"/>
          <w:szCs w:val="24"/>
        </w:rPr>
        <w:t>Potpisom ovog ugovora nastavljena je dugogodišnja kvalitetna suradnja između Gredelja i američkog partnera koji je sklapanjem novoga posla još jednom potvrdio da na međunarodnom tržištu prepoznaje Gredelj kao kompaniju koja je svojim iskustvom, tehnološkim i stručnim resursima kapacitirana za realizaciju ovako zahtjevnih projekata.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A7256" w:rsidRDefault="00FA7256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82696A" w:rsidRDefault="0082696A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82696A" w:rsidRDefault="0082696A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FA7256" w:rsidRPr="00FA7256" w:rsidRDefault="00FA7256" w:rsidP="005D19EA">
      <w:pPr>
        <w:spacing w:before="51" w:after="51" w:line="145" w:lineRule="atLeast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FA7256">
        <w:rPr>
          <w:rFonts w:ascii="Times New Roman" w:hAnsi="Times New Roman"/>
          <w:sz w:val="24"/>
          <w:szCs w:val="24"/>
          <w:lang w:eastAsia="hr-HR"/>
        </w:rPr>
        <w:lastRenderedPageBreak/>
        <w:t>Tvornica željezničkih vozila Gredelj i Željeznički prevoz Crne Gore AD Podgorica sklopili su </w:t>
      </w:r>
      <w:r w:rsidR="005D19EA">
        <w:rPr>
          <w:rFonts w:ascii="Times New Roman" w:hAnsi="Times New Roman"/>
          <w:sz w:val="24"/>
          <w:szCs w:val="24"/>
          <w:lang w:eastAsia="hr-HR"/>
        </w:rPr>
        <w:t xml:space="preserve">18. veljače 2016. godine </w:t>
      </w:r>
      <w:r w:rsidRPr="00FA7256">
        <w:rPr>
          <w:rFonts w:ascii="Times New Roman" w:hAnsi="Times New Roman"/>
          <w:b/>
          <w:bCs/>
          <w:sz w:val="24"/>
          <w:szCs w:val="24"/>
          <w:lang w:eastAsia="hr-HR"/>
        </w:rPr>
        <w:t>ugovor o srednjem popravku deset putničkih Z vagona</w:t>
      </w:r>
      <w:r w:rsidRPr="00FA7256">
        <w:rPr>
          <w:rFonts w:ascii="Times New Roman" w:hAnsi="Times New Roman"/>
          <w:sz w:val="24"/>
          <w:szCs w:val="24"/>
          <w:lang w:eastAsia="hr-HR"/>
        </w:rPr>
        <w:t> koji je rezultat provedenog međunarodnog javnog nadmetanja.</w:t>
      </w:r>
    </w:p>
    <w:p w:rsidR="00FA7256" w:rsidRPr="00FA7256" w:rsidRDefault="00FA7256" w:rsidP="00FA7256">
      <w:pPr>
        <w:ind w:firstLine="708"/>
        <w:rPr>
          <w:rFonts w:ascii="Times New Roman" w:hAnsi="Times New Roman"/>
          <w:sz w:val="24"/>
          <w:szCs w:val="24"/>
        </w:rPr>
      </w:pPr>
      <w:r w:rsidRPr="00FA7256">
        <w:rPr>
          <w:rFonts w:ascii="Times New Roman" w:hAnsi="Times New Roman"/>
          <w:sz w:val="24"/>
          <w:szCs w:val="24"/>
          <w:lang w:eastAsia="hr-HR"/>
        </w:rPr>
        <w:t xml:space="preserve">Potpisom ovog ugovora </w:t>
      </w:r>
      <w:r w:rsidR="005D19EA">
        <w:rPr>
          <w:rFonts w:ascii="Times New Roman" w:hAnsi="Times New Roman"/>
          <w:sz w:val="24"/>
          <w:szCs w:val="24"/>
          <w:lang w:eastAsia="hr-HR"/>
        </w:rPr>
        <w:t xml:space="preserve">i </w:t>
      </w:r>
      <w:r w:rsidRPr="00FA7256">
        <w:rPr>
          <w:rFonts w:ascii="Times New Roman" w:hAnsi="Times New Roman"/>
          <w:sz w:val="24"/>
          <w:szCs w:val="24"/>
          <w:lang w:eastAsia="hr-HR"/>
        </w:rPr>
        <w:t xml:space="preserve">sklapanjem novoga posla </w:t>
      </w:r>
      <w:r w:rsidR="005D19EA">
        <w:rPr>
          <w:rFonts w:ascii="Times New Roman" w:hAnsi="Times New Roman"/>
          <w:sz w:val="24"/>
          <w:szCs w:val="24"/>
          <w:lang w:eastAsia="hr-HR"/>
        </w:rPr>
        <w:t xml:space="preserve">TŽV Gredelj d.o.o. u stečaju je </w:t>
      </w:r>
      <w:r w:rsidRPr="00FA7256">
        <w:rPr>
          <w:rFonts w:ascii="Times New Roman" w:hAnsi="Times New Roman"/>
          <w:sz w:val="24"/>
          <w:szCs w:val="24"/>
          <w:lang w:eastAsia="hr-HR"/>
        </w:rPr>
        <w:t xml:space="preserve">još jednom potvrdio da </w:t>
      </w:r>
      <w:r w:rsidR="005D19EA">
        <w:rPr>
          <w:rFonts w:ascii="Times New Roman" w:hAnsi="Times New Roman"/>
          <w:sz w:val="24"/>
          <w:szCs w:val="24"/>
          <w:lang w:eastAsia="hr-HR"/>
        </w:rPr>
        <w:t xml:space="preserve">se </w:t>
      </w:r>
      <w:r w:rsidRPr="00FA7256">
        <w:rPr>
          <w:rFonts w:ascii="Times New Roman" w:hAnsi="Times New Roman"/>
          <w:sz w:val="24"/>
          <w:szCs w:val="24"/>
          <w:lang w:eastAsia="hr-HR"/>
        </w:rPr>
        <w:t>na kompetitivnom regionalnom tržištu prepoznaje Gredelj kao kompaniju koja je svojim iskustvom, tehnološkim i stručnim resursima kapacitirana za realizaciju ovako zahtjevnih projekata</w:t>
      </w:r>
      <w:r w:rsidR="005D19EA">
        <w:rPr>
          <w:rFonts w:ascii="Times New Roman" w:hAnsi="Times New Roman"/>
          <w:sz w:val="24"/>
          <w:szCs w:val="24"/>
          <w:lang w:eastAsia="hr-HR"/>
        </w:rPr>
        <w:t xml:space="preserve">. </w:t>
      </w:r>
    </w:p>
    <w:p w:rsidR="00FA7256" w:rsidRDefault="00FA7256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5667CA" w:rsidRDefault="005667CA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Dana 24.veljače 2016. TŽV- Gredelj d.o.o. u stečaju je isporučila dizel-električnu lokomotivu kosovskom nacionalnom željezničkom operateru – </w:t>
      </w:r>
      <w:r w:rsidRPr="00FA7881">
        <w:rPr>
          <w:rFonts w:ascii="Times New Roman" w:hAnsi="Times New Roman"/>
          <w:b/>
          <w:color w:val="000000"/>
          <w:sz w:val="24"/>
          <w:szCs w:val="24"/>
        </w:rPr>
        <w:t>kompaniji Trainkos Sh.A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667CA" w:rsidRDefault="005667CA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U proizvodnim pogonima Gredelja lokomotiva 2 044 010 je generalno remontirana i modernizirana kako bi mogla biti kvalitetno inkorporirana u željezničku mrežu Kosova, a namijenjena je za kombinirani transport putnika i robe. </w:t>
      </w:r>
    </w:p>
    <w:p w:rsidR="00FA7256" w:rsidRDefault="00FA7256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FA7881" w:rsidRDefault="00FA7881" w:rsidP="00FA7881">
      <w:pPr>
        <w:ind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Također dana 14. ožujka 2016. godine otpremljena je lokomotiva 732 u </w:t>
      </w:r>
      <w:r w:rsidRPr="00FA7881">
        <w:rPr>
          <w:rFonts w:ascii="Times New Roman" w:hAnsi="Times New Roman"/>
          <w:b/>
          <w:color w:val="000000"/>
          <w:sz w:val="24"/>
          <w:szCs w:val="24"/>
        </w:rPr>
        <w:t>Acelor Mittal Zenica</w:t>
      </w:r>
      <w:r>
        <w:rPr>
          <w:rFonts w:ascii="Times New Roman" w:hAnsi="Times New Roman"/>
          <w:color w:val="000000"/>
          <w:sz w:val="24"/>
          <w:szCs w:val="24"/>
        </w:rPr>
        <w:t xml:space="preserve">, na kojoj se vršio </w:t>
      </w:r>
      <w:r>
        <w:rPr>
          <w:rFonts w:ascii="Times New Roman" w:hAnsi="Times New Roman"/>
          <w:sz w:val="24"/>
          <w:szCs w:val="24"/>
          <w:lang w:eastAsia="hr-HR"/>
        </w:rPr>
        <w:t>s</w:t>
      </w:r>
      <w:r w:rsidRPr="00FA7881">
        <w:rPr>
          <w:rFonts w:ascii="Times New Roman" w:hAnsi="Times New Roman"/>
          <w:sz w:val="24"/>
          <w:szCs w:val="24"/>
          <w:lang w:eastAsia="hr-HR"/>
        </w:rPr>
        <w:t>rednji popravak diesel hidraulične lokomotive 732 prema narudžbenici 4500074548 od 02.07.2015 ( vrijednost 173.752,16 eur + dodatni radovi 15.987,25 eur )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A7881">
        <w:rPr>
          <w:rFonts w:ascii="Times New Roman" w:hAnsi="Times New Roman"/>
          <w:sz w:val="24"/>
          <w:szCs w:val="24"/>
          <w:lang w:eastAsia="hr-HR"/>
        </w:rPr>
        <w:t>Lokomotiva je ušla u tvornicu 14.10.2015.,  a izašla 14.03.2016.</w:t>
      </w:r>
    </w:p>
    <w:p w:rsidR="00973F38" w:rsidRPr="00FA7881" w:rsidRDefault="00973F38" w:rsidP="00FA7881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5D19EA" w:rsidRDefault="005D19EA" w:rsidP="005667CA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973F38" w:rsidRDefault="0088432F" w:rsidP="00973F38">
      <w:pPr>
        <w:spacing w:after="0"/>
        <w:ind w:firstLine="708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>U želji z</w:t>
      </w:r>
      <w:r w:rsidR="00EF7257">
        <w:rPr>
          <w:rFonts w:ascii="Times New Roman" w:hAnsi="Times New Roman"/>
          <w:b/>
          <w:sz w:val="24"/>
          <w:szCs w:val="24"/>
          <w:lang w:eastAsia="hr-HR"/>
        </w:rPr>
        <w:t xml:space="preserve">bog daljnjeg uspješnog poslovanja 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i stjecanja novih poslova </w:t>
      </w:r>
      <w:r w:rsidR="00E45D22">
        <w:rPr>
          <w:rFonts w:ascii="Times New Roman" w:hAnsi="Times New Roman"/>
          <w:b/>
          <w:sz w:val="24"/>
          <w:szCs w:val="24"/>
          <w:lang w:eastAsia="hr-HR"/>
        </w:rPr>
        <w:t xml:space="preserve">stečajni upravitelj i </w:t>
      </w:r>
      <w:r w:rsidR="00EF7257">
        <w:rPr>
          <w:rFonts w:ascii="Times New Roman" w:hAnsi="Times New Roman"/>
          <w:b/>
          <w:sz w:val="24"/>
          <w:szCs w:val="24"/>
          <w:lang w:eastAsia="hr-HR"/>
        </w:rPr>
        <w:t>p</w:t>
      </w:r>
      <w:r w:rsidR="00973F38" w:rsidRPr="00E36B3D">
        <w:rPr>
          <w:rFonts w:ascii="Times New Roman" w:hAnsi="Times New Roman"/>
          <w:b/>
          <w:sz w:val="24"/>
          <w:szCs w:val="24"/>
          <w:lang w:eastAsia="hr-HR"/>
        </w:rPr>
        <w:t>redstavnici Gredelja su također sudjelovali na gospodarskom forumu u Varšavi sa predsjednicom Kolindom Grabar-Kitarović</w:t>
      </w:r>
      <w:r w:rsidR="00973F38">
        <w:rPr>
          <w:rFonts w:ascii="Times New Roman" w:hAnsi="Times New Roman"/>
          <w:b/>
          <w:sz w:val="24"/>
          <w:szCs w:val="24"/>
          <w:lang w:eastAsia="hr-HR"/>
        </w:rPr>
        <w:t>.</w:t>
      </w:r>
    </w:p>
    <w:p w:rsidR="00973F38" w:rsidRPr="00E36B3D" w:rsidRDefault="00973F38" w:rsidP="00973F3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36B3D">
        <w:rPr>
          <w:rFonts w:ascii="Times New Roman" w:hAnsi="Times New Roman"/>
          <w:color w:val="000000"/>
          <w:sz w:val="24"/>
          <w:szCs w:val="24"/>
        </w:rPr>
        <w:t>Tijekom Foruma potpisan je i Sporazum o suradnji između Hrvatske gospodarske komore i Poljske gospodarske komore koji izvoznicima treba olakšati posao.</w:t>
      </w:r>
    </w:p>
    <w:p w:rsidR="005D19EA" w:rsidRDefault="00973F38" w:rsidP="00973F38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36B3D">
        <w:rPr>
          <w:rStyle w:val="Istaknuto"/>
          <w:rFonts w:ascii="Times New Roman" w:hAnsi="Times New Roman"/>
          <w:color w:val="000000"/>
          <w:sz w:val="24"/>
          <w:szCs w:val="24"/>
        </w:rPr>
        <w:t>„Za Gredelj je ovaj posjet bio od iznimne važnosti kao prilika za nastavak započetih razgovora o potencijalnoj suradnji na području projektiranja i proizvodnje željezničkih vozila. Nakon ovog foruma otvaraju nam se nove mogućnosti poslovanja na poljskom tržištu, a neke korake u tom smjeru već smo i napravili. Uz ostalo, možemo nastaviti suradnju u nabavi rezervnih dijelova za naš željeznički program. Očekujemo nove poslove, a preko suradnje s poljskim partnerima možemo ostvariti i suradnju s poduzetnicima iz baltičkih zemalja, s kojima poljske kompanije intenzivno posluju.“</w:t>
      </w:r>
      <w:r w:rsidRPr="00E36B3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36B3D">
        <w:rPr>
          <w:rFonts w:ascii="Times New Roman" w:hAnsi="Times New Roman"/>
          <w:color w:val="000000"/>
          <w:sz w:val="24"/>
          <w:szCs w:val="24"/>
        </w:rPr>
        <w:t>–  izjavio je stečajni upravitelj Gredelja, Pero Hrkać.</w:t>
      </w:r>
    </w:p>
    <w:p w:rsidR="00C44DFC" w:rsidRDefault="00C44DFC" w:rsidP="00973F38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C44DFC" w:rsidRDefault="00C44DFC" w:rsidP="00973F38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Stečajni upravitelj je također bio u </w:t>
      </w:r>
      <w:r w:rsidRPr="00CB457A">
        <w:rPr>
          <w:rFonts w:ascii="Times New Roman" w:hAnsi="Times New Roman"/>
          <w:b/>
          <w:color w:val="000000"/>
          <w:sz w:val="24"/>
          <w:szCs w:val="24"/>
        </w:rPr>
        <w:t>radnom posjetu u Estonij</w:t>
      </w:r>
      <w:r w:rsidR="00F74A7B" w:rsidRPr="00CB457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CB457A">
        <w:rPr>
          <w:rFonts w:ascii="Times New Roman" w:hAnsi="Times New Roman"/>
          <w:b/>
          <w:color w:val="000000"/>
          <w:sz w:val="24"/>
          <w:szCs w:val="24"/>
        </w:rPr>
        <w:t xml:space="preserve"> tj</w:t>
      </w:r>
      <w:r w:rsidR="00F74A7B" w:rsidRPr="00CB457A">
        <w:rPr>
          <w:rFonts w:ascii="Times New Roman" w:hAnsi="Times New Roman"/>
          <w:b/>
          <w:color w:val="000000"/>
          <w:sz w:val="24"/>
          <w:szCs w:val="24"/>
        </w:rPr>
        <w:t>.</w:t>
      </w:r>
      <w:r w:rsidR="00CB457A" w:rsidRPr="00CB457A">
        <w:rPr>
          <w:rFonts w:ascii="Times New Roman" w:hAnsi="Times New Roman"/>
          <w:b/>
          <w:color w:val="000000"/>
          <w:sz w:val="24"/>
          <w:szCs w:val="24"/>
        </w:rPr>
        <w:t xml:space="preserve"> u</w:t>
      </w:r>
      <w:r w:rsidRPr="00CB457A">
        <w:rPr>
          <w:rFonts w:ascii="Times New Roman" w:hAnsi="Times New Roman"/>
          <w:b/>
          <w:color w:val="000000"/>
          <w:sz w:val="24"/>
          <w:szCs w:val="24"/>
        </w:rPr>
        <w:t xml:space="preserve"> njihovoj tvornici Skinest Rail AS</w:t>
      </w:r>
      <w:r w:rsidR="00521240">
        <w:rPr>
          <w:rFonts w:ascii="Times New Roman" w:hAnsi="Times New Roman"/>
          <w:color w:val="000000"/>
          <w:sz w:val="24"/>
          <w:szCs w:val="24"/>
        </w:rPr>
        <w:t xml:space="preserve">, radi </w:t>
      </w:r>
      <w:r w:rsidR="00521240">
        <w:rPr>
          <w:rFonts w:ascii="Times New Roman" w:hAnsi="Times New Roman"/>
          <w:sz w:val="24"/>
          <w:szCs w:val="24"/>
          <w:lang w:eastAsia="hr-HR"/>
        </w:rPr>
        <w:t xml:space="preserve">produbljivanja suradnje u svim područjima od zajedničkog interesa, posebice u području gospodarstva gdje postoje iznimne mogućnosti. </w:t>
      </w:r>
      <w:r w:rsidR="00CB457A">
        <w:rPr>
          <w:rFonts w:ascii="Times New Roman" w:hAnsi="Times New Roman"/>
          <w:sz w:val="24"/>
          <w:szCs w:val="24"/>
          <w:lang w:eastAsia="hr-HR"/>
        </w:rPr>
        <w:t>Rezul</w:t>
      </w:r>
      <w:r w:rsidR="00521240">
        <w:rPr>
          <w:rFonts w:ascii="Times New Roman" w:hAnsi="Times New Roman"/>
          <w:sz w:val="24"/>
          <w:szCs w:val="24"/>
          <w:lang w:eastAsia="hr-HR"/>
        </w:rPr>
        <w:t xml:space="preserve">tat toga je posjet Estonske visoke </w:t>
      </w:r>
      <w:r w:rsidR="00CB457A">
        <w:rPr>
          <w:rFonts w:ascii="Times New Roman" w:hAnsi="Times New Roman"/>
          <w:sz w:val="24"/>
          <w:szCs w:val="24"/>
          <w:lang w:eastAsia="hr-HR"/>
        </w:rPr>
        <w:t>delegacije sa predsjednikom u o</w:t>
      </w:r>
      <w:r w:rsidR="00521240">
        <w:rPr>
          <w:rFonts w:ascii="Times New Roman" w:hAnsi="Times New Roman"/>
          <w:sz w:val="24"/>
          <w:szCs w:val="24"/>
          <w:lang w:eastAsia="hr-HR"/>
        </w:rPr>
        <w:t>rganizacij</w:t>
      </w:r>
      <w:r w:rsidR="00CB457A">
        <w:rPr>
          <w:rFonts w:ascii="Times New Roman" w:hAnsi="Times New Roman"/>
          <w:sz w:val="24"/>
          <w:szCs w:val="24"/>
          <w:lang w:eastAsia="hr-HR"/>
        </w:rPr>
        <w:t>i HGK-a</w:t>
      </w:r>
      <w:r w:rsidR="00521240">
        <w:rPr>
          <w:rFonts w:ascii="Times New Roman" w:hAnsi="Times New Roman"/>
          <w:sz w:val="24"/>
          <w:szCs w:val="24"/>
          <w:lang w:eastAsia="hr-HR"/>
        </w:rPr>
        <w:t>, a gdje se izričito tražilo sudjelovanje predstavnika Gredelja</w:t>
      </w:r>
      <w:r w:rsidR="00CB457A">
        <w:rPr>
          <w:rFonts w:ascii="Times New Roman" w:hAnsi="Times New Roman"/>
          <w:sz w:val="24"/>
          <w:szCs w:val="24"/>
          <w:lang w:eastAsia="hr-HR"/>
        </w:rPr>
        <w:t xml:space="preserve">. </w:t>
      </w:r>
    </w:p>
    <w:p w:rsidR="0088432F" w:rsidRDefault="0088432F" w:rsidP="00973F38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88432F" w:rsidRDefault="0088432F" w:rsidP="007C4562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Rezultat različitih gospodar</w:t>
      </w:r>
      <w:r w:rsidR="00C44DFC">
        <w:rPr>
          <w:rFonts w:ascii="Times New Roman" w:hAnsi="Times New Roman"/>
          <w:color w:val="000000"/>
          <w:sz w:val="24"/>
          <w:szCs w:val="24"/>
        </w:rPr>
        <w:t>sk</w:t>
      </w:r>
      <w:r>
        <w:rPr>
          <w:rFonts w:ascii="Times New Roman" w:hAnsi="Times New Roman"/>
          <w:color w:val="000000"/>
          <w:sz w:val="24"/>
          <w:szCs w:val="24"/>
        </w:rPr>
        <w:t xml:space="preserve">ih foruma, </w:t>
      </w:r>
      <w:r w:rsidR="00C44DFC">
        <w:rPr>
          <w:rFonts w:ascii="Times New Roman" w:hAnsi="Times New Roman"/>
          <w:color w:val="000000"/>
          <w:sz w:val="24"/>
          <w:szCs w:val="24"/>
        </w:rPr>
        <w:t>sajmova, tendera i ostalih ko</w:t>
      </w:r>
      <w:r w:rsidR="007C4562">
        <w:rPr>
          <w:rFonts w:ascii="Times New Roman" w:hAnsi="Times New Roman"/>
          <w:color w:val="000000"/>
          <w:sz w:val="24"/>
          <w:szCs w:val="24"/>
        </w:rPr>
        <w:t>ntakata skupljenim na brojnim tržišnim</w:t>
      </w:r>
      <w:r w:rsidR="00C44DFC">
        <w:rPr>
          <w:rFonts w:ascii="Times New Roman" w:hAnsi="Times New Roman"/>
          <w:color w:val="000000"/>
          <w:sz w:val="24"/>
          <w:szCs w:val="24"/>
        </w:rPr>
        <w:t xml:space="preserve"> sudjelovanjima je veliki broj unosnih sklopljenih ugovora</w:t>
      </w:r>
      <w:r w:rsidR="007C4562">
        <w:rPr>
          <w:rFonts w:ascii="Times New Roman" w:hAnsi="Times New Roman"/>
          <w:color w:val="000000"/>
          <w:sz w:val="24"/>
          <w:szCs w:val="24"/>
        </w:rPr>
        <w:t>,</w:t>
      </w:r>
      <w:r w:rsidR="007C4562" w:rsidRPr="007C45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4562">
        <w:rPr>
          <w:rFonts w:ascii="Times New Roman" w:hAnsi="Times New Roman"/>
          <w:color w:val="000000"/>
          <w:sz w:val="24"/>
          <w:szCs w:val="24"/>
        </w:rPr>
        <w:t xml:space="preserve"> koje prilažem u daljnjoj tablici, s naglaskom da je TŽV Gredelj i u </w:t>
      </w:r>
      <w:r w:rsidR="007C4562" w:rsidRPr="00F57D59">
        <w:rPr>
          <w:rFonts w:ascii="Times New Roman" w:hAnsi="Times New Roman"/>
          <w:b/>
          <w:color w:val="000000"/>
          <w:sz w:val="24"/>
          <w:szCs w:val="24"/>
        </w:rPr>
        <w:t>stečaju</w:t>
      </w:r>
      <w:r w:rsidR="007C4562">
        <w:rPr>
          <w:rFonts w:ascii="Times New Roman" w:hAnsi="Times New Roman"/>
          <w:color w:val="000000"/>
          <w:sz w:val="24"/>
          <w:szCs w:val="24"/>
        </w:rPr>
        <w:t xml:space="preserve"> prepoznat kao ozbiljni tržišni igrač.</w:t>
      </w:r>
      <w:r w:rsidR="00C44DF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743F6" w:rsidRDefault="00C743F6" w:rsidP="00973F38">
      <w:pPr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EF7257" w:rsidRDefault="00EF7257" w:rsidP="00175116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1267"/>
        <w:tblW w:w="11676" w:type="dxa"/>
        <w:tblLook w:val="0000" w:firstRow="0" w:lastRow="0" w:firstColumn="0" w:lastColumn="0" w:noHBand="0" w:noVBand="0"/>
      </w:tblPr>
      <w:tblGrid>
        <w:gridCol w:w="503"/>
        <w:gridCol w:w="1714"/>
        <w:gridCol w:w="1663"/>
        <w:gridCol w:w="1572"/>
        <w:gridCol w:w="1096"/>
        <w:gridCol w:w="1366"/>
        <w:gridCol w:w="1555"/>
        <w:gridCol w:w="2207"/>
      </w:tblGrid>
      <w:tr w:rsidR="00077353" w:rsidRPr="001C4C58" w:rsidTr="00077353">
        <w:trPr>
          <w:trHeight w:val="3"/>
        </w:trPr>
        <w:tc>
          <w:tcPr>
            <w:tcW w:w="503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textDirection w:val="btLr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lastRenderedPageBreak/>
              <w:t>Redni broj</w:t>
            </w:r>
          </w:p>
        </w:tc>
        <w:tc>
          <w:tcPr>
            <w:tcW w:w="1714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  <w:t>BROJ UGOVORA/</w:t>
            </w:r>
            <w:r w:rsidRPr="001C4C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  <w:br/>
              <w:t>Narudžbenice</w:t>
            </w:r>
          </w:p>
        </w:tc>
        <w:tc>
          <w:tcPr>
            <w:tcW w:w="1663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KUPAC /</w:t>
            </w:r>
            <w:r w:rsidRPr="001C4C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  <w:br/>
              <w:t>NARUČITELJ</w:t>
            </w:r>
          </w:p>
        </w:tc>
        <w:tc>
          <w:tcPr>
            <w:tcW w:w="1572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  <w:t>PREDMET                                                        UGOVORA</w:t>
            </w:r>
          </w:p>
        </w:tc>
        <w:tc>
          <w:tcPr>
            <w:tcW w:w="1096" w:type="dxa"/>
            <w:vMerge w:val="restart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 xml:space="preserve">Potpisan </w:t>
            </w:r>
          </w:p>
        </w:tc>
        <w:tc>
          <w:tcPr>
            <w:tcW w:w="5127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  <w:t>VRIJEDNOST UGOVORA</w:t>
            </w:r>
          </w:p>
        </w:tc>
      </w:tr>
      <w:tr w:rsidR="00077353" w:rsidRPr="001C4C58" w:rsidTr="00077353">
        <w:trPr>
          <w:trHeight w:val="207"/>
        </w:trPr>
        <w:tc>
          <w:tcPr>
            <w:tcW w:w="503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714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663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57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096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555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USD</w:t>
            </w:r>
          </w:p>
        </w:tc>
        <w:tc>
          <w:tcPr>
            <w:tcW w:w="2207" w:type="dxa"/>
            <w:vMerge w:val="restart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FFFFCC" w:fill="FFFF99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KN</w:t>
            </w:r>
          </w:p>
        </w:tc>
      </w:tr>
      <w:tr w:rsidR="00077353" w:rsidRPr="001C4C58" w:rsidTr="00077353">
        <w:trPr>
          <w:trHeight w:val="207"/>
        </w:trPr>
        <w:tc>
          <w:tcPr>
            <w:tcW w:w="503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714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663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572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096" w:type="dxa"/>
            <w:vMerge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366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555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2207" w:type="dxa"/>
            <w:vMerge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Ugovor o uslugama za popravak dijelova i sklopova putničkih vagona</w:t>
            </w:r>
          </w:p>
        </w:tc>
        <w:tc>
          <w:tcPr>
            <w:tcW w:w="10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21.780,67 €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4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Kontrolni pregled i modifikacije ELLOK 241 004 i 241 005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122.120,00 €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Predremontni radovi na agregatima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131.479,88 €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Remontni radovi na agregatima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173.884,64 €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Srednji popravak 10 Z putničkih vagona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499.800,00 €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Veliki popravak i modernizacija 2 dizel električne lokomotive serije GT 26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605.199,24 USD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Izrada glavnih okvira za lokomotive GT26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600.460,00 USD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4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71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Proizvodnja dvije nove dizel električne lokomotive serije GT26 LCU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560.029,12 USD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2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Izrade konstrukcije lokomotive i veliki popravak sklopova na 7 dizel električnih lokomotiva GT26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2.291.450,00 USD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</w:tr>
      <w:tr w:rsidR="00077353" w:rsidRPr="001C4C58" w:rsidTr="00077353">
        <w:trPr>
          <w:trHeight w:val="4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Srednji popravak putničkih vagona</w:t>
            </w:r>
          </w:p>
        </w:tc>
        <w:tc>
          <w:tcPr>
            <w:tcW w:w="10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28.980.000,00 kn</w:t>
            </w:r>
          </w:p>
        </w:tc>
      </w:tr>
      <w:tr w:rsidR="00077353" w:rsidRPr="001C4C58" w:rsidTr="00077353">
        <w:trPr>
          <w:trHeight w:val="4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Usluga održavanja putničkih vagona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16.635.765,67 kn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714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Održavanje vlakova EMV GPP, EMV RP i DMV RP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2.380.800,00 kn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714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Izrada konstrukcija nastavka kabina/pozicija za vatrogasna vozila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double" w:sz="6" w:space="0" w:color="000000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1.250.000,00 kn</w:t>
            </w:r>
          </w:p>
        </w:tc>
      </w:tr>
      <w:tr w:rsidR="00077353" w:rsidRPr="001C4C58" w:rsidTr="00077353">
        <w:trPr>
          <w:trHeight w:val="3"/>
        </w:trPr>
        <w:tc>
          <w:tcPr>
            <w:tcW w:w="503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1714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0C0C0"/>
            <w:noWrap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8"/>
                <w:szCs w:val="18"/>
                <w:lang w:eastAsia="hr-HR"/>
              </w:rPr>
              <w:t>Srednji popravak 2 dizel motorna vlaka i otklanjanje posljedica oštećenja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U pripremi</w:t>
            </w: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</w:pPr>
            <w:r w:rsidRPr="001C4C58">
              <w:rPr>
                <w:rFonts w:ascii="Arial" w:hAnsi="Arial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07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r-HR"/>
              </w:rPr>
              <w:t>11.800.000,00 kn</w:t>
            </w:r>
          </w:p>
        </w:tc>
      </w:tr>
      <w:tr w:rsidR="00077353" w:rsidRPr="001C4C58" w:rsidTr="00077353">
        <w:trPr>
          <w:trHeight w:val="2"/>
        </w:trPr>
        <w:tc>
          <w:tcPr>
            <w:tcW w:w="50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sz w:val="28"/>
                <w:szCs w:val="28"/>
                <w:lang w:eastAsia="hr-HR"/>
              </w:rPr>
            </w:pPr>
            <w:r w:rsidRPr="001C4C58">
              <w:rPr>
                <w:rFonts w:ascii="Arial" w:hAnsi="Arial" w:cs="Arial"/>
                <w:sz w:val="28"/>
                <w:szCs w:val="28"/>
                <w:lang w:eastAsia="hr-HR"/>
              </w:rPr>
              <w:t> </w:t>
            </w:r>
          </w:p>
        </w:tc>
        <w:tc>
          <w:tcPr>
            <w:tcW w:w="4949" w:type="dxa"/>
            <w:gridSpan w:val="3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sz w:val="28"/>
                <w:szCs w:val="28"/>
                <w:lang w:eastAsia="hr-HR"/>
              </w:rPr>
            </w:pPr>
            <w:r w:rsidRPr="001C4C58">
              <w:rPr>
                <w:rFonts w:ascii="Arial" w:hAnsi="Arial" w:cs="Arial"/>
                <w:sz w:val="28"/>
                <w:szCs w:val="28"/>
                <w:lang w:eastAsia="hr-HR"/>
              </w:rPr>
              <w:t>UKUPNO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rPr>
                <w:rFonts w:ascii="Arial" w:hAnsi="Arial" w:cs="Arial"/>
                <w:sz w:val="28"/>
                <w:szCs w:val="28"/>
                <w:lang w:eastAsia="hr-HR"/>
              </w:rPr>
            </w:pPr>
            <w:r w:rsidRPr="001C4C58">
              <w:rPr>
                <w:rFonts w:ascii="Arial" w:hAnsi="Arial" w:cs="Arial"/>
                <w:sz w:val="28"/>
                <w:szCs w:val="28"/>
                <w:lang w:eastAsia="hr-H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949.065,19 €</w:t>
            </w:r>
          </w:p>
        </w:tc>
        <w:tc>
          <w:tcPr>
            <w:tcW w:w="155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4.057.138,36 USD</w:t>
            </w:r>
          </w:p>
        </w:tc>
        <w:tc>
          <w:tcPr>
            <w:tcW w:w="2207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077353" w:rsidRPr="001C4C58" w:rsidRDefault="00077353" w:rsidP="0007735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1C4C58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61.046.565,67 kn</w:t>
            </w:r>
          </w:p>
        </w:tc>
      </w:tr>
    </w:tbl>
    <w:p w:rsidR="004D25C7" w:rsidRPr="00EA1F89" w:rsidRDefault="004D25C7" w:rsidP="004D25C7">
      <w:pPr>
        <w:rPr>
          <w:rFonts w:ascii="Times New Roman" w:hAnsi="Times New Roman"/>
          <w:sz w:val="24"/>
          <w:szCs w:val="24"/>
        </w:rPr>
      </w:pPr>
    </w:p>
    <w:p w:rsidR="006D2134" w:rsidRDefault="00AF78F2" w:rsidP="006D2134">
      <w:pPr>
        <w:ind w:firstLine="5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Stečajni upravi</w:t>
      </w:r>
      <w:r w:rsidR="00EB348D">
        <w:rPr>
          <w:rFonts w:ascii="Times New Roman" w:hAnsi="Times New Roman"/>
          <w:bCs/>
          <w:sz w:val="24"/>
          <w:szCs w:val="24"/>
        </w:rPr>
        <w:t>telj je dana 19.01.2016 godine pozvan je od strane Ekonomskog fakulteta da održ</w:t>
      </w:r>
      <w:r w:rsidR="004A4B62">
        <w:rPr>
          <w:rFonts w:ascii="Times New Roman" w:hAnsi="Times New Roman"/>
          <w:bCs/>
          <w:sz w:val="24"/>
          <w:szCs w:val="24"/>
        </w:rPr>
        <w:t>i predavanje vezano za</w:t>
      </w:r>
      <w:r w:rsidR="00EB348D">
        <w:rPr>
          <w:rFonts w:ascii="Times New Roman" w:hAnsi="Times New Roman"/>
          <w:bCs/>
          <w:sz w:val="24"/>
          <w:szCs w:val="24"/>
        </w:rPr>
        <w:t xml:space="preserve"> restrukturiranje putem stečajnog plana</w:t>
      </w:r>
      <w:r w:rsidR="00F55F70">
        <w:rPr>
          <w:rFonts w:ascii="Times New Roman" w:hAnsi="Times New Roman"/>
          <w:bCs/>
          <w:sz w:val="24"/>
          <w:szCs w:val="24"/>
        </w:rPr>
        <w:t xml:space="preserve">. </w:t>
      </w:r>
      <w:r w:rsidR="006D2134">
        <w:rPr>
          <w:rFonts w:ascii="Times New Roman" w:hAnsi="Times New Roman"/>
          <w:bCs/>
          <w:sz w:val="24"/>
          <w:szCs w:val="24"/>
        </w:rPr>
        <w:t>Na predavanju je stečajni upravitelj govorio prvenstveno o TŽV- Gredelj d.o.o. u stečaju kao ogledni primjerak tvrtke koja je kroz stečajni postupak obavila gotovo sve segmente restrukturiranja osim završnog tj. vlasničkog restrukturiranja.</w:t>
      </w:r>
    </w:p>
    <w:p w:rsidR="00D531B5" w:rsidRDefault="006D2134" w:rsidP="006D2134">
      <w:pPr>
        <w:ind w:firstLine="5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F55F70">
        <w:rPr>
          <w:rFonts w:ascii="Times New Roman" w:hAnsi="Times New Roman"/>
          <w:bCs/>
          <w:sz w:val="24"/>
          <w:szCs w:val="24"/>
        </w:rPr>
        <w:t>Predavanje se sastojalo od:</w:t>
      </w:r>
    </w:p>
    <w:p w:rsidR="00F55F70" w:rsidRDefault="00F55F70" w:rsidP="00F55F70">
      <w:pPr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Pregled na poslovanje prije otvaranja stečajnog postupka </w:t>
      </w:r>
    </w:p>
    <w:p w:rsidR="00F55F70" w:rsidRDefault="00F55F70" w:rsidP="00F55F70">
      <w:pPr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Restrukturiranje putem stečajnog plana </w:t>
      </w:r>
    </w:p>
    <w:p w:rsidR="00F55F70" w:rsidRDefault="006D2134" w:rsidP="00F55F70">
      <w:pPr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Opće odredbe stečajnog zakona </w:t>
      </w:r>
    </w:p>
    <w:p w:rsidR="004D25C7" w:rsidRDefault="004D25C7" w:rsidP="004D25C7">
      <w:pPr>
        <w:ind w:left="540"/>
        <w:rPr>
          <w:rFonts w:ascii="Times New Roman" w:hAnsi="Times New Roman"/>
          <w:bCs/>
          <w:sz w:val="24"/>
          <w:szCs w:val="24"/>
        </w:rPr>
      </w:pPr>
    </w:p>
    <w:p w:rsidR="004D25C7" w:rsidRPr="004D25C7" w:rsidRDefault="004D25C7" w:rsidP="004D25C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stručnom</w:t>
      </w:r>
      <w:r w:rsidRPr="00EA1F89">
        <w:rPr>
          <w:rFonts w:ascii="Times New Roman" w:hAnsi="Times New Roman"/>
          <w:sz w:val="24"/>
          <w:szCs w:val="24"/>
        </w:rPr>
        <w:t xml:space="preserve"> posjet</w:t>
      </w:r>
      <w:r>
        <w:rPr>
          <w:rFonts w:ascii="Times New Roman" w:hAnsi="Times New Roman"/>
          <w:sz w:val="24"/>
          <w:szCs w:val="24"/>
        </w:rPr>
        <w:t>u Gredelja</w:t>
      </w:r>
      <w:r w:rsidRPr="00EA1F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bili su studenti </w:t>
      </w:r>
      <w:r w:rsidRPr="00EA1F89">
        <w:rPr>
          <w:rFonts w:ascii="Times New Roman" w:hAnsi="Times New Roman"/>
          <w:sz w:val="24"/>
          <w:szCs w:val="24"/>
        </w:rPr>
        <w:t xml:space="preserve">s Fakulteta strojarstva i brodogradnje , Sveučilišta iz Zagreba u okviru redovne terenske nastave. TŽV Gredelj d.o.o. </w:t>
      </w:r>
      <w:r>
        <w:rPr>
          <w:rFonts w:ascii="Times New Roman" w:hAnsi="Times New Roman"/>
          <w:sz w:val="24"/>
          <w:szCs w:val="24"/>
        </w:rPr>
        <w:t xml:space="preserve">u stečaju </w:t>
      </w:r>
      <w:r w:rsidRPr="00EA1F89">
        <w:rPr>
          <w:rFonts w:ascii="Times New Roman" w:hAnsi="Times New Roman"/>
          <w:sz w:val="24"/>
          <w:szCs w:val="24"/>
        </w:rPr>
        <w:t>i STZ primili su u jednodnevni posjet  40 studenata s Zavoda za zavarene konstrukcije. Zajedno s asistentima studenti su bili podijeljeni u dvije grupe, te su tijekom posjeta pod vodstvom djelatnika iz STZ obišli proizvodne pogone naše tvrtke s posebnim naglaskom na upoznavanju s tehnološkim procesima zavarivanja i njima srodnim postupcima.</w:t>
      </w:r>
    </w:p>
    <w:p w:rsidR="004D25C7" w:rsidRDefault="004D25C7" w:rsidP="00CD49A2">
      <w:pPr>
        <w:rPr>
          <w:rFonts w:ascii="Times New Roman" w:hAnsi="Times New Roman"/>
          <w:bCs/>
          <w:sz w:val="24"/>
          <w:szCs w:val="24"/>
        </w:rPr>
      </w:pPr>
    </w:p>
    <w:p w:rsidR="00CD49A2" w:rsidRDefault="00CD49A2" w:rsidP="00C1286A">
      <w:pPr>
        <w:ind w:firstLine="5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 </w:t>
      </w:r>
      <w:r w:rsidR="00C1286A">
        <w:rPr>
          <w:rFonts w:ascii="Times New Roman" w:hAnsi="Times New Roman"/>
          <w:bCs/>
          <w:sz w:val="24"/>
          <w:szCs w:val="24"/>
        </w:rPr>
        <w:t>tim se ž</w:t>
      </w:r>
      <w:r>
        <w:rPr>
          <w:rFonts w:ascii="Times New Roman" w:hAnsi="Times New Roman"/>
          <w:bCs/>
          <w:sz w:val="24"/>
          <w:szCs w:val="24"/>
        </w:rPr>
        <w:t xml:space="preserve">eli naglasiti da je </w:t>
      </w:r>
      <w:r w:rsidR="00C1286A" w:rsidRPr="00EA1F89">
        <w:rPr>
          <w:rFonts w:ascii="Times New Roman" w:hAnsi="Times New Roman"/>
          <w:sz w:val="24"/>
          <w:szCs w:val="24"/>
        </w:rPr>
        <w:t xml:space="preserve">TŽV Gredelj d.o.o. </w:t>
      </w:r>
      <w:r w:rsidR="00C1286A">
        <w:rPr>
          <w:rFonts w:ascii="Times New Roman" w:hAnsi="Times New Roman"/>
          <w:sz w:val="24"/>
          <w:szCs w:val="24"/>
        </w:rPr>
        <w:t xml:space="preserve">u stečaju </w:t>
      </w:r>
      <w:r w:rsidR="00C1286A">
        <w:rPr>
          <w:rFonts w:ascii="Times New Roman" w:hAnsi="Times New Roman"/>
          <w:bCs/>
          <w:sz w:val="24"/>
          <w:szCs w:val="24"/>
        </w:rPr>
        <w:t>otvoren prema m</w:t>
      </w:r>
      <w:r>
        <w:rPr>
          <w:rFonts w:ascii="Times New Roman" w:hAnsi="Times New Roman"/>
          <w:bCs/>
          <w:sz w:val="24"/>
          <w:szCs w:val="24"/>
        </w:rPr>
        <w:t>l</w:t>
      </w:r>
      <w:r w:rsidR="00C1286A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dim</w:t>
      </w:r>
      <w:r w:rsidR="005F62A4">
        <w:rPr>
          <w:rFonts w:ascii="Times New Roman" w:hAnsi="Times New Roman"/>
          <w:bCs/>
          <w:sz w:val="24"/>
          <w:szCs w:val="24"/>
        </w:rPr>
        <w:t xml:space="preserve"> obrazovanim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1286A">
        <w:rPr>
          <w:rFonts w:ascii="Times New Roman" w:hAnsi="Times New Roman"/>
          <w:bCs/>
          <w:sz w:val="24"/>
          <w:szCs w:val="24"/>
        </w:rPr>
        <w:t>ljudima željnih</w:t>
      </w:r>
      <w:r w:rsidR="005F62A4">
        <w:rPr>
          <w:rFonts w:ascii="Times New Roman" w:hAnsi="Times New Roman"/>
          <w:bCs/>
          <w:sz w:val="24"/>
          <w:szCs w:val="24"/>
        </w:rPr>
        <w:t xml:space="preserve"> znanja </w:t>
      </w:r>
      <w:r w:rsidR="00C1286A">
        <w:rPr>
          <w:rFonts w:ascii="Times New Roman" w:hAnsi="Times New Roman"/>
          <w:bCs/>
          <w:sz w:val="24"/>
          <w:szCs w:val="24"/>
        </w:rPr>
        <w:t xml:space="preserve">i usavršavanja. Ovim i sličnim posjetima se nastoji približit rad u Gredelju tj. kako tvornica funkcionira a i promicanja drugih znanja </w:t>
      </w:r>
      <w:r w:rsidR="003E269C">
        <w:rPr>
          <w:rFonts w:ascii="Times New Roman" w:hAnsi="Times New Roman"/>
          <w:bCs/>
          <w:sz w:val="24"/>
          <w:szCs w:val="24"/>
        </w:rPr>
        <w:t>iz područja ekonomije,</w:t>
      </w:r>
      <w:r w:rsidR="004D25C7">
        <w:rPr>
          <w:rFonts w:ascii="Times New Roman" w:hAnsi="Times New Roman"/>
          <w:bCs/>
          <w:sz w:val="24"/>
          <w:szCs w:val="24"/>
        </w:rPr>
        <w:t xml:space="preserve"> prava i sl. u želji da se jednog dana i za njih nađe mjesta za rad u Gredelju. </w:t>
      </w:r>
    </w:p>
    <w:p w:rsidR="000D60EA" w:rsidRDefault="000D60EA" w:rsidP="00F6495D">
      <w:pPr>
        <w:rPr>
          <w:rFonts w:ascii="Times New Roman" w:hAnsi="Times New Roman"/>
          <w:bCs/>
          <w:sz w:val="24"/>
          <w:szCs w:val="24"/>
        </w:rPr>
      </w:pPr>
    </w:p>
    <w:p w:rsidR="000D60EA" w:rsidRDefault="000D60EA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Pr="00A3214D" w:rsidRDefault="004D0840" w:rsidP="004D0840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Stečajni upravitelj u spis prilaže opis poslova po službama i pogonima za razdoblje od od 01. listopada do 31. prosinca 2015. godine. </w:t>
      </w:r>
    </w:p>
    <w:p w:rsidR="004D0840" w:rsidRPr="00A3214D" w:rsidRDefault="004D0840" w:rsidP="004D0840">
      <w:pPr>
        <w:jc w:val="both"/>
        <w:rPr>
          <w:rFonts w:ascii="Times New Roman" w:hAnsi="Times New Roman"/>
          <w:sz w:val="24"/>
        </w:rPr>
      </w:pP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Stečajno upraviteljski poslovi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Zajednički poslovi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Financijsko računovodstveni poslovi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Služba pravnih, kadrovskih i općih poslova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Marketing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Služba za tehnologiju i kontrolu zavarivanja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Laboratorij za umjeravanje, mehaničko-defektoskopska i kemijska ispitivanja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Pogon Lokomotiva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Pogon proizvodnje i održavanja željezničkih vozila</w:t>
      </w:r>
    </w:p>
    <w:p w:rsidR="004D0840" w:rsidRPr="00A3214D" w:rsidRDefault="004D0840" w:rsidP="004D0840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</w:rPr>
      </w:pPr>
      <w:r w:rsidRPr="00A3214D">
        <w:rPr>
          <w:rFonts w:ascii="Times New Roman" w:hAnsi="Times New Roman"/>
          <w:sz w:val="24"/>
        </w:rPr>
        <w:t>Razvoj i tehnika</w:t>
      </w: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4D0840" w:rsidRDefault="004D0840" w:rsidP="00F6495D">
      <w:pPr>
        <w:rPr>
          <w:rFonts w:ascii="Times New Roman" w:hAnsi="Times New Roman"/>
          <w:bCs/>
          <w:sz w:val="24"/>
          <w:szCs w:val="24"/>
        </w:rPr>
      </w:pPr>
    </w:p>
    <w:p w:rsidR="00D94C1B" w:rsidRDefault="00D94C1B" w:rsidP="007B2299">
      <w:pPr>
        <w:ind w:firstLine="540"/>
        <w:rPr>
          <w:rFonts w:ascii="Times New Roman" w:hAnsi="Times New Roman"/>
          <w:bCs/>
          <w:sz w:val="24"/>
          <w:szCs w:val="24"/>
        </w:rPr>
      </w:pPr>
    </w:p>
    <w:p w:rsidR="00D94C1B" w:rsidRDefault="00D94C1B" w:rsidP="007B2299">
      <w:pPr>
        <w:ind w:firstLine="540"/>
        <w:rPr>
          <w:rFonts w:ascii="Times New Roman" w:hAnsi="Times New Roman"/>
          <w:bCs/>
          <w:sz w:val="24"/>
          <w:szCs w:val="24"/>
        </w:rPr>
      </w:pPr>
    </w:p>
    <w:p w:rsidR="00D94C1B" w:rsidRDefault="00D94C1B" w:rsidP="007B2299">
      <w:pPr>
        <w:ind w:firstLine="540"/>
        <w:rPr>
          <w:rFonts w:ascii="Times New Roman" w:hAnsi="Times New Roman"/>
          <w:bCs/>
          <w:sz w:val="24"/>
          <w:szCs w:val="24"/>
        </w:rPr>
      </w:pPr>
    </w:p>
    <w:p w:rsidR="000D60EA" w:rsidRDefault="000D60EA" w:rsidP="007B2299">
      <w:pPr>
        <w:ind w:firstLine="5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Dana </w:t>
      </w:r>
      <w:r w:rsidR="00AF3AE6">
        <w:rPr>
          <w:rFonts w:ascii="Times New Roman" w:hAnsi="Times New Roman"/>
          <w:bCs/>
          <w:sz w:val="24"/>
          <w:szCs w:val="24"/>
        </w:rPr>
        <w:t xml:space="preserve">10.ožujka 2016. godine održana je </w:t>
      </w:r>
      <w:r w:rsidR="00AF3AE6" w:rsidRPr="00CD49A2">
        <w:rPr>
          <w:rFonts w:ascii="Times New Roman" w:hAnsi="Times New Roman"/>
          <w:b/>
          <w:bCs/>
          <w:sz w:val="24"/>
          <w:szCs w:val="24"/>
        </w:rPr>
        <w:t>12. sjednica Odbora vjerovnika</w:t>
      </w:r>
      <w:r w:rsidR="00AF3AE6">
        <w:rPr>
          <w:rFonts w:ascii="Times New Roman" w:hAnsi="Times New Roman"/>
          <w:bCs/>
          <w:sz w:val="24"/>
          <w:szCs w:val="24"/>
        </w:rPr>
        <w:t xml:space="preserve"> na kojem se raspravljalo o stečajnom planu te se</w:t>
      </w:r>
      <w:r w:rsidR="007B2299">
        <w:rPr>
          <w:rFonts w:ascii="Times New Roman" w:hAnsi="Times New Roman"/>
          <w:bCs/>
          <w:sz w:val="24"/>
          <w:szCs w:val="24"/>
        </w:rPr>
        <w:t xml:space="preserve"> s</w:t>
      </w:r>
      <w:r w:rsidR="00AF3AE6">
        <w:rPr>
          <w:rFonts w:ascii="Times New Roman" w:hAnsi="Times New Roman"/>
          <w:bCs/>
          <w:sz w:val="24"/>
          <w:szCs w:val="24"/>
        </w:rPr>
        <w:t xml:space="preserve"> članovima Odbora vjerovnika </w:t>
      </w:r>
      <w:r w:rsidR="007B2299">
        <w:rPr>
          <w:rFonts w:ascii="Times New Roman" w:hAnsi="Times New Roman"/>
          <w:bCs/>
          <w:sz w:val="24"/>
          <w:szCs w:val="24"/>
        </w:rPr>
        <w:t>dogovorilo da pripreme prijedloge koji pokrivaju interese skupine vjerovnika koje predstavljaju. Između ostalog stečajni upravitelj je</w:t>
      </w:r>
      <w:r w:rsidR="00CD49A2">
        <w:rPr>
          <w:rFonts w:ascii="Times New Roman" w:hAnsi="Times New Roman"/>
          <w:bCs/>
          <w:sz w:val="24"/>
          <w:szCs w:val="24"/>
        </w:rPr>
        <w:t xml:space="preserve"> obavijestio članove </w:t>
      </w:r>
      <w:r w:rsidR="007B2299">
        <w:rPr>
          <w:rFonts w:ascii="Times New Roman" w:hAnsi="Times New Roman"/>
          <w:bCs/>
          <w:sz w:val="24"/>
          <w:szCs w:val="24"/>
        </w:rPr>
        <w:t xml:space="preserve">o stanju stečajnog dužnika i stečajne </w:t>
      </w:r>
      <w:r w:rsidR="00D13C5A">
        <w:rPr>
          <w:rFonts w:ascii="Times New Roman" w:hAnsi="Times New Roman"/>
          <w:bCs/>
          <w:sz w:val="24"/>
          <w:szCs w:val="24"/>
        </w:rPr>
        <w:t xml:space="preserve">mase. </w:t>
      </w:r>
    </w:p>
    <w:p w:rsidR="00F6495D" w:rsidRDefault="00F6495D" w:rsidP="00F6495D">
      <w:pPr>
        <w:rPr>
          <w:rFonts w:ascii="Times New Roman" w:hAnsi="Times New Roman"/>
          <w:bCs/>
          <w:sz w:val="24"/>
          <w:szCs w:val="24"/>
        </w:rPr>
      </w:pPr>
    </w:p>
    <w:p w:rsidR="00DC5937" w:rsidRPr="00DC5937" w:rsidRDefault="00DC5937" w:rsidP="00DC5937">
      <w:pPr>
        <w:ind w:firstLine="708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>Iz svih razgovora koje je stečajni upravitelj vodio sa vjerovnicima, proizlazi njihov zajednički stav i njihova procjena za održavanje djelatnosti stečajnog dužnika i nastavak poslovanja, tu imaju tržišnu i gospodarsku perspektivu. Gotovo su svi vjerovnici stečajnog dužnika bili suglasni za nastavak poslovanja u uvjetima stečajnog postupka i da se pristupi izradi stečajnog plana.</w:t>
      </w:r>
    </w:p>
    <w:p w:rsidR="00DC5937" w:rsidRPr="00DC5937" w:rsidRDefault="00DC5937" w:rsidP="00DC5937">
      <w:pPr>
        <w:ind w:firstLine="708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 xml:space="preserve"> Radnici,  kao stečajni vjerovnici na taj način i dalje rade i zarađuju, te će u prihvatljivom roku namiriti svoje tražbine, a dobavljači će iz dosadašnjeg i budućeg poslovanja namiriti barem djelomično svoje tražbine, ali i čuvaju svoje vlastito poslovanje, jer im je Gredelj važan kupac i poslovni partner. To su isto potvrdila tijela stečajnog postupka: stečajni sudac, stečajni upravitelj i odbor vjerovnika. </w:t>
      </w:r>
    </w:p>
    <w:p w:rsidR="00DC5937" w:rsidRPr="00DC5937" w:rsidRDefault="00DC5937" w:rsidP="00DC5937">
      <w:pPr>
        <w:pStyle w:val="Zaglavlje"/>
        <w:keepLines/>
        <w:jc w:val="both"/>
      </w:pPr>
      <w:r w:rsidRPr="00DC5937">
        <w:tab/>
        <w:t xml:space="preserve">          Od trenutka donošenja odluke o nastavku poslovanja, sve do danas, stečajni dužnik uredno posluje i na vrijeme podmiruje sve dospjele obveze i to prema zaposlenima s naslova isplate plaća, prema državi s naslova uplate poreza i doprinosa, te prema svim dobavljačima, a paralelno sa aktivnostima redovnog poslovanja, odvijaju se i aktivnosti vezane uz vođenje stečajnog postupka.</w:t>
      </w:r>
    </w:p>
    <w:p w:rsidR="00DC5937" w:rsidRPr="00DC5937" w:rsidRDefault="00DC5937" w:rsidP="00DC5937">
      <w:pPr>
        <w:keepLines/>
        <w:jc w:val="both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 xml:space="preserve">          U prije opisanim okolnostima i tijekom protekle tri i pol godine, TŽV Gredelj d.o.o. u stečaju zaključila je brojne poslove, i to za domaće i za inozemne naručitelje na europskom, ali i svjetskom tržištu, u postupcima javne nabave ili direktnim pregovaranjem.</w:t>
      </w:r>
    </w:p>
    <w:p w:rsidR="00DC5937" w:rsidRPr="00DC5937" w:rsidRDefault="00DC5937" w:rsidP="00DC5937">
      <w:pPr>
        <w:keepLines/>
        <w:jc w:val="both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 xml:space="preserve">           Prilikom sudjelovanja na međunarodnim javnim nadmetanjima stečajnog dužnika prati komercijalna banka (UniCredit ZABA) koja nam osigurava garancije, kako ponudbene tako i činidbene.</w:t>
      </w:r>
    </w:p>
    <w:p w:rsidR="00DC5937" w:rsidRPr="00DC5937" w:rsidRDefault="00DC5937" w:rsidP="00DC5937">
      <w:pPr>
        <w:ind w:firstLine="708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>Ako se želi ostvariti stečajni plan, vjerovnici moraju biti spremni i na žrtvu, a ona mora biti manja od žrtve koju bi pretrpjeli u slučaju tzv. likvidacijskog modela.</w:t>
      </w:r>
    </w:p>
    <w:p w:rsidR="00DC5937" w:rsidRPr="00DC5937" w:rsidRDefault="00DC5937" w:rsidP="00DC5937">
      <w:pPr>
        <w:ind w:firstLine="708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 xml:space="preserve">Svi od vjerovnika moraju se odreći dijela svojih tražbina u korist novog temeljnog kapitala jer u protivnom iz očekivanog samo unovčenja imovine neće se namiriti niti razlučni vjerovnici. </w:t>
      </w:r>
    </w:p>
    <w:p w:rsidR="00DC5937" w:rsidRPr="00DC5937" w:rsidRDefault="00DC5937" w:rsidP="00DC5937">
      <w:pPr>
        <w:ind w:firstLine="708"/>
        <w:rPr>
          <w:rFonts w:ascii="Times New Roman" w:hAnsi="Times New Roman"/>
          <w:sz w:val="24"/>
          <w:szCs w:val="24"/>
        </w:rPr>
      </w:pPr>
      <w:r w:rsidRPr="00DC5937">
        <w:rPr>
          <w:rFonts w:ascii="Times New Roman" w:hAnsi="Times New Roman"/>
          <w:sz w:val="24"/>
          <w:szCs w:val="24"/>
        </w:rPr>
        <w:t xml:space="preserve">Ako, pak, vjerovnici nisu spremni na odlučnost i spremnost rada s stečajnim dužnikom, alternativa je samo redovni zakonski model, a vjerovnici će biti namireni tek nakon unovčenja sveukupne imovine stečajnog dužnika. </w:t>
      </w: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7C4562" w:rsidRDefault="007C4562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4D0840" w:rsidRDefault="004D0840" w:rsidP="00D94C1B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974B83">
        <w:rPr>
          <w:rFonts w:ascii="Times New Roman" w:hAnsi="Times New Roman"/>
          <w:sz w:val="24"/>
          <w:szCs w:val="24"/>
        </w:rPr>
        <w:t xml:space="preserve">STANJE STEČAJNE MASE </w:t>
      </w:r>
    </w:p>
    <w:p w:rsidR="002E5946" w:rsidRDefault="002E5946" w:rsidP="002E5946">
      <w:pPr>
        <w:spacing w:after="0"/>
        <w:rPr>
          <w:rFonts w:ascii="Times New Roman" w:hAnsi="Times New Roman"/>
          <w:sz w:val="24"/>
          <w:szCs w:val="24"/>
        </w:rPr>
      </w:pPr>
    </w:p>
    <w:p w:rsidR="007C4562" w:rsidRDefault="007C4562" w:rsidP="002E5946">
      <w:pPr>
        <w:spacing w:after="0"/>
        <w:rPr>
          <w:rFonts w:ascii="Times New Roman" w:hAnsi="Times New Roman"/>
          <w:sz w:val="24"/>
          <w:szCs w:val="24"/>
        </w:rPr>
      </w:pPr>
    </w:p>
    <w:p w:rsidR="007C4562" w:rsidRDefault="007C4562" w:rsidP="002E5946">
      <w:pPr>
        <w:spacing w:after="0"/>
        <w:rPr>
          <w:rFonts w:ascii="Times New Roman" w:hAnsi="Times New Roman"/>
          <w:sz w:val="24"/>
          <w:szCs w:val="24"/>
        </w:rPr>
      </w:pPr>
    </w:p>
    <w:p w:rsidR="009C722A" w:rsidRDefault="009C722A" w:rsidP="009C722A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Nakon</w:t>
      </w:r>
      <w:r w:rsidRPr="009C722A">
        <w:rPr>
          <w:rFonts w:ascii="Times New Roman" w:hAnsi="Times New Roman"/>
          <w:sz w:val="24"/>
        </w:rPr>
        <w:t xml:space="preserve"> </w:t>
      </w:r>
      <w:r w:rsidRPr="005B6861">
        <w:rPr>
          <w:rFonts w:ascii="Times New Roman" w:hAnsi="Times New Roman"/>
          <w:sz w:val="24"/>
        </w:rPr>
        <w:t>unovčenja nekretnine upisane u zemljišnim knjigama Općinskog suda u Rabu, z.kč.br. 238/1 ZGR kuća površine 328 m², k.o. Rab-Mundanije, z.k.ul. 726</w:t>
      </w:r>
      <w:r>
        <w:rPr>
          <w:rFonts w:ascii="Times New Roman" w:hAnsi="Times New Roman"/>
          <w:sz w:val="24"/>
        </w:rPr>
        <w:t>,</w:t>
      </w:r>
      <w:r w:rsidRPr="009C722A">
        <w:rPr>
          <w:rFonts w:ascii="Times New Roman" w:hAnsi="Times New Roman"/>
          <w:sz w:val="24"/>
        </w:rPr>
        <w:t xml:space="preserve"> </w:t>
      </w:r>
      <w:r w:rsidRPr="005B6861">
        <w:rPr>
          <w:rFonts w:ascii="Times New Roman" w:hAnsi="Times New Roman"/>
          <w:sz w:val="24"/>
        </w:rPr>
        <w:t>, po prodajnoj cijeni u iznosu od 2.081.376,00 kn</w:t>
      </w:r>
      <w:r>
        <w:rPr>
          <w:rFonts w:ascii="Times New Roman" w:hAnsi="Times New Roman"/>
          <w:sz w:val="24"/>
        </w:rPr>
        <w:t xml:space="preserve">, </w:t>
      </w:r>
    </w:p>
    <w:p w:rsidR="009C722A" w:rsidRPr="005B6861" w:rsidRDefault="009C722A" w:rsidP="009C722A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te nakon </w:t>
      </w:r>
      <w:r w:rsidRPr="005B6861">
        <w:rPr>
          <w:rFonts w:ascii="Times New Roman" w:hAnsi="Times New Roman"/>
          <w:sz w:val="24"/>
        </w:rPr>
        <w:t>unovčenja nekretnina upisanih u zemljišnim knjigama Općinskog suda u Zadru i to:</w:t>
      </w:r>
    </w:p>
    <w:p w:rsidR="009C722A" w:rsidRPr="005B6861" w:rsidRDefault="009C722A" w:rsidP="009C722A">
      <w:pPr>
        <w:ind w:left="1065"/>
        <w:jc w:val="both"/>
        <w:rPr>
          <w:rFonts w:ascii="Times New Roman" w:hAnsi="Times New Roman"/>
          <w:sz w:val="24"/>
        </w:rPr>
      </w:pPr>
      <w:r w:rsidRPr="005B6861">
        <w:rPr>
          <w:rFonts w:ascii="Times New Roman" w:hAnsi="Times New Roman"/>
          <w:sz w:val="24"/>
        </w:rPr>
        <w:t>- z.kč.br. 1206/2 neplodno, pašnjak, šuma, površine 5439m², k.o. Diklo, z.k.ul. 941</w:t>
      </w:r>
    </w:p>
    <w:p w:rsidR="009C722A" w:rsidRPr="005B6861" w:rsidRDefault="009C722A" w:rsidP="009C722A">
      <w:pPr>
        <w:ind w:left="1065"/>
        <w:jc w:val="both"/>
        <w:rPr>
          <w:rFonts w:ascii="Times New Roman" w:hAnsi="Times New Roman"/>
          <w:sz w:val="24"/>
        </w:rPr>
      </w:pPr>
      <w:r w:rsidRPr="005B6861">
        <w:rPr>
          <w:rFonts w:ascii="Times New Roman" w:hAnsi="Times New Roman"/>
          <w:sz w:val="24"/>
        </w:rPr>
        <w:t>- z.kč.br. 1194/12 oranica površine 762 m² , k.o. Diklo, z.k.ul. 1056</w:t>
      </w:r>
    </w:p>
    <w:p w:rsidR="009C722A" w:rsidRPr="005B6861" w:rsidRDefault="009C722A" w:rsidP="009C722A">
      <w:pPr>
        <w:ind w:left="1065"/>
        <w:jc w:val="both"/>
        <w:rPr>
          <w:rFonts w:ascii="Times New Roman" w:hAnsi="Times New Roman"/>
          <w:sz w:val="24"/>
        </w:rPr>
      </w:pPr>
      <w:r w:rsidRPr="005B6861">
        <w:rPr>
          <w:rFonts w:ascii="Times New Roman" w:hAnsi="Times New Roman"/>
          <w:sz w:val="24"/>
        </w:rPr>
        <w:t>- z.kč.br. 1194/11 oranica površine 748 m² , k.o. Diklo, z.k.ul. 1637</w:t>
      </w:r>
    </w:p>
    <w:p w:rsidR="009C722A" w:rsidRPr="005B6861" w:rsidRDefault="009C722A" w:rsidP="009C722A">
      <w:pPr>
        <w:ind w:left="1065"/>
        <w:jc w:val="both"/>
        <w:rPr>
          <w:rFonts w:ascii="Times New Roman" w:hAnsi="Times New Roman"/>
          <w:sz w:val="24"/>
        </w:rPr>
      </w:pPr>
      <w:r w:rsidRPr="005B6861">
        <w:rPr>
          <w:rFonts w:ascii="Times New Roman" w:hAnsi="Times New Roman"/>
          <w:sz w:val="24"/>
        </w:rPr>
        <w:t>- z.kč.br. 1194/1 oranica površine 1557 m² , k.o. Diklo, z.k.ul. 1060</w:t>
      </w:r>
    </w:p>
    <w:p w:rsidR="002E5946" w:rsidRDefault="009C722A" w:rsidP="009C722A">
      <w:pPr>
        <w:spacing w:after="0"/>
        <w:rPr>
          <w:rFonts w:ascii="Times New Roman" w:hAnsi="Times New Roman"/>
          <w:sz w:val="24"/>
          <w:szCs w:val="24"/>
        </w:rPr>
      </w:pPr>
      <w:r w:rsidRPr="005B6861">
        <w:rPr>
          <w:rFonts w:ascii="Times New Roman" w:hAnsi="Times New Roman"/>
          <w:sz w:val="24"/>
        </w:rPr>
        <w:t xml:space="preserve">po prodajnoj cijeni za iznos od 10.693.755,00 kn, </w:t>
      </w:r>
      <w:r w:rsidR="002E5946">
        <w:rPr>
          <w:rFonts w:ascii="Times New Roman" w:hAnsi="Times New Roman"/>
          <w:sz w:val="24"/>
          <w:szCs w:val="24"/>
        </w:rPr>
        <w:t>u zadnjem kvartalu 2015 godine</w:t>
      </w:r>
      <w:r>
        <w:rPr>
          <w:rFonts w:ascii="Times New Roman" w:hAnsi="Times New Roman"/>
          <w:sz w:val="24"/>
          <w:szCs w:val="24"/>
        </w:rPr>
        <w:t>,</w:t>
      </w:r>
      <w:r w:rsidR="002E59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stečajni upr</w:t>
      </w:r>
      <w:r w:rsidR="00F57D59">
        <w:rPr>
          <w:rFonts w:ascii="Times New Roman" w:hAnsi="Times New Roman"/>
          <w:sz w:val="24"/>
          <w:szCs w:val="24"/>
        </w:rPr>
        <w:t>avitelj izvješćuje stečajnog su</w:t>
      </w:r>
      <w:r>
        <w:rPr>
          <w:rFonts w:ascii="Times New Roman" w:hAnsi="Times New Roman"/>
          <w:sz w:val="24"/>
          <w:szCs w:val="24"/>
        </w:rPr>
        <w:t>ca</w:t>
      </w:r>
      <w:r w:rsidR="007C4562">
        <w:rPr>
          <w:rFonts w:ascii="Times New Roman" w:hAnsi="Times New Roman"/>
          <w:sz w:val="24"/>
          <w:szCs w:val="24"/>
        </w:rPr>
        <w:t xml:space="preserve"> da</w:t>
      </w:r>
      <w:r>
        <w:rPr>
          <w:rFonts w:ascii="Times New Roman" w:hAnsi="Times New Roman"/>
          <w:sz w:val="24"/>
          <w:szCs w:val="24"/>
        </w:rPr>
        <w:t xml:space="preserve"> u preostalu </w:t>
      </w:r>
      <w:r w:rsidR="007C4562">
        <w:rPr>
          <w:rFonts w:ascii="Times New Roman" w:hAnsi="Times New Roman"/>
          <w:sz w:val="24"/>
          <w:szCs w:val="24"/>
        </w:rPr>
        <w:t>stečajnu masu TŽV Gredelja d</w:t>
      </w:r>
      <w:r>
        <w:rPr>
          <w:rFonts w:ascii="Times New Roman" w:hAnsi="Times New Roman"/>
          <w:sz w:val="24"/>
          <w:szCs w:val="24"/>
        </w:rPr>
        <w:t xml:space="preserve">.o.o.  u stečaju ulaze slijedeće nekretnine i pokretnine: </w:t>
      </w:r>
    </w:p>
    <w:p w:rsidR="004D0840" w:rsidRDefault="004D0840" w:rsidP="004D0840">
      <w:pPr>
        <w:spacing w:after="0"/>
        <w:rPr>
          <w:rFonts w:ascii="Times New Roman" w:hAnsi="Times New Roman"/>
          <w:sz w:val="24"/>
          <w:szCs w:val="24"/>
        </w:rPr>
      </w:pPr>
    </w:p>
    <w:p w:rsidR="004D0840" w:rsidRDefault="004D0840" w:rsidP="004D0840">
      <w:pPr>
        <w:spacing w:after="0"/>
        <w:rPr>
          <w:rFonts w:ascii="Times New Roman" w:hAnsi="Times New Roman"/>
          <w:sz w:val="24"/>
          <w:szCs w:val="24"/>
        </w:rPr>
      </w:pPr>
    </w:p>
    <w:p w:rsidR="007C4562" w:rsidRDefault="007C4562" w:rsidP="004D0840">
      <w:pPr>
        <w:spacing w:after="0"/>
        <w:rPr>
          <w:rFonts w:ascii="Times New Roman" w:hAnsi="Times New Roman"/>
          <w:sz w:val="24"/>
          <w:szCs w:val="24"/>
        </w:rPr>
      </w:pPr>
    </w:p>
    <w:p w:rsidR="007C4562" w:rsidRDefault="007C4562" w:rsidP="004D084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8880" w:type="dxa"/>
        <w:tblInd w:w="93" w:type="dxa"/>
        <w:tblLook w:val="0000" w:firstRow="0" w:lastRow="0" w:firstColumn="0" w:lastColumn="0" w:noHBand="0" w:noVBand="0"/>
      </w:tblPr>
      <w:tblGrid>
        <w:gridCol w:w="4700"/>
        <w:gridCol w:w="4180"/>
      </w:tblGrid>
      <w:tr w:rsidR="002E5946" w:rsidRPr="002E5946" w:rsidTr="002E5946">
        <w:trPr>
          <w:trHeight w:val="510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Knjigovodstvena vrijednost kn.</w:t>
            </w:r>
          </w:p>
        </w:tc>
      </w:tr>
      <w:tr w:rsidR="002E5946" w:rsidRPr="002E5946" w:rsidTr="002E5946">
        <w:trPr>
          <w:trHeight w:val="52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Nematerijalna imovina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1.433.803,63</w:t>
            </w:r>
          </w:p>
        </w:tc>
      </w:tr>
      <w:tr w:rsidR="002E5946" w:rsidRPr="002E5946" w:rsidTr="002E5946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Zemljište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211.248.810,00</w:t>
            </w:r>
          </w:p>
        </w:tc>
      </w:tr>
      <w:tr w:rsidR="002E5946" w:rsidRPr="002E5946" w:rsidTr="002E5946">
        <w:trPr>
          <w:trHeight w:val="52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Građevinski objekti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394.127.018,82</w:t>
            </w:r>
          </w:p>
        </w:tc>
      </w:tr>
      <w:tr w:rsidR="002E5946" w:rsidRPr="002E5946" w:rsidTr="002E5946">
        <w:trPr>
          <w:trHeight w:val="49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Postrojenja i oprema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170.707.210,38</w:t>
            </w:r>
          </w:p>
        </w:tc>
      </w:tr>
      <w:tr w:rsidR="002E5946" w:rsidRPr="002E5946" w:rsidTr="002E5946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>Alati, pogonski inventari,trans. oprema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11.066.574,75</w:t>
            </w:r>
          </w:p>
        </w:tc>
      </w:tr>
      <w:tr w:rsidR="002E5946" w:rsidRPr="002E5946" w:rsidTr="002E5946">
        <w:trPr>
          <w:trHeight w:val="495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sz w:val="24"/>
                <w:szCs w:val="24"/>
                <w:lang w:eastAsia="hr-HR"/>
              </w:rPr>
              <w:t xml:space="preserve">Spomenici kulture i umjetnička djela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>99,040,00</w:t>
            </w:r>
          </w:p>
        </w:tc>
      </w:tr>
      <w:tr w:rsidR="002E5946" w:rsidRPr="002E5946" w:rsidTr="002E5946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2E5946" w:rsidRPr="002E5946" w:rsidRDefault="002E5946" w:rsidP="002E594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E59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SVEUKUPNA vrijednost: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2E5946" w:rsidRPr="002E5946" w:rsidRDefault="002E5946" w:rsidP="002E5946">
            <w:pPr>
              <w:spacing w:after="0"/>
              <w:jc w:val="right"/>
              <w:rPr>
                <w:rFonts w:ascii="Arial" w:hAnsi="Arial" w:cs="Arial"/>
                <w:b/>
                <w:bCs/>
                <w:lang w:eastAsia="hr-HR"/>
              </w:rPr>
            </w:pPr>
            <w:r w:rsidRPr="002E5946">
              <w:rPr>
                <w:rFonts w:ascii="Arial" w:hAnsi="Arial" w:cs="Arial"/>
                <w:b/>
                <w:bCs/>
                <w:lang w:eastAsia="hr-HR"/>
              </w:rPr>
              <w:t>788.583.417,58</w:t>
            </w:r>
          </w:p>
        </w:tc>
      </w:tr>
    </w:tbl>
    <w:p w:rsidR="00531C9A" w:rsidRDefault="00531C9A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D94C1B" w:rsidRDefault="00D94C1B" w:rsidP="002E5946">
      <w:pPr>
        <w:rPr>
          <w:sz w:val="36"/>
          <w:szCs w:val="36"/>
        </w:rPr>
      </w:pPr>
    </w:p>
    <w:p w:rsidR="004D0840" w:rsidRDefault="004D0840" w:rsidP="002E5946">
      <w:pPr>
        <w:rPr>
          <w:sz w:val="36"/>
          <w:szCs w:val="36"/>
        </w:rPr>
      </w:pPr>
      <w:r>
        <w:rPr>
          <w:rFonts w:ascii="Times New Roman" w:hAnsi="Times New Roman"/>
          <w:bCs/>
        </w:rPr>
        <w:lastRenderedPageBreak/>
        <w:t>III.        RADNJE KOJE ĆE SE PODUZETI U NAREDNOM RAZDOBLJU</w:t>
      </w:r>
    </w:p>
    <w:p w:rsidR="007C5460" w:rsidRDefault="007C5460" w:rsidP="00DF7D79">
      <w:pPr>
        <w:ind w:firstLine="708"/>
        <w:rPr>
          <w:sz w:val="36"/>
          <w:szCs w:val="36"/>
        </w:rPr>
      </w:pPr>
    </w:p>
    <w:p w:rsidR="007C5460" w:rsidRDefault="00432E81" w:rsidP="0004277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U razdoblju nakon podnošenja ovog izvješća stečajni upravitelj planira </w:t>
      </w:r>
      <w:r>
        <w:rPr>
          <w:rFonts w:ascii="Times New Roman" w:hAnsi="Times New Roman"/>
          <w:sz w:val="24"/>
          <w:szCs w:val="24"/>
        </w:rPr>
        <w:t>od</w:t>
      </w:r>
      <w:r w:rsidR="00C743F6">
        <w:rPr>
          <w:rFonts w:ascii="Times New Roman" w:hAnsi="Times New Roman"/>
          <w:sz w:val="24"/>
          <w:szCs w:val="24"/>
        </w:rPr>
        <w:t xml:space="preserve"> </w:t>
      </w:r>
      <w:r w:rsidR="007C5460">
        <w:rPr>
          <w:rFonts w:ascii="Times New Roman" w:hAnsi="Times New Roman"/>
          <w:sz w:val="24"/>
          <w:szCs w:val="24"/>
        </w:rPr>
        <w:t>15</w:t>
      </w:r>
      <w:r w:rsidR="00C743F6">
        <w:rPr>
          <w:rFonts w:ascii="Times New Roman" w:hAnsi="Times New Roman"/>
          <w:sz w:val="24"/>
          <w:szCs w:val="24"/>
        </w:rPr>
        <w:t xml:space="preserve">. svibnja do </w:t>
      </w:r>
      <w:r w:rsidR="007C5460">
        <w:rPr>
          <w:rFonts w:ascii="Times New Roman" w:hAnsi="Times New Roman"/>
          <w:sz w:val="24"/>
          <w:szCs w:val="24"/>
        </w:rPr>
        <w:t>18.</w:t>
      </w:r>
      <w:r w:rsidR="00C743F6">
        <w:rPr>
          <w:rFonts w:ascii="Times New Roman" w:hAnsi="Times New Roman"/>
          <w:sz w:val="24"/>
          <w:szCs w:val="24"/>
        </w:rPr>
        <w:t>svibnja 2016.</w:t>
      </w:r>
      <w:r>
        <w:rPr>
          <w:rFonts w:ascii="Times New Roman" w:hAnsi="Times New Roman"/>
          <w:sz w:val="24"/>
          <w:szCs w:val="24"/>
        </w:rPr>
        <w:t xml:space="preserve"> godine </w:t>
      </w:r>
      <w:r w:rsidR="00C743F6">
        <w:rPr>
          <w:rFonts w:ascii="Times New Roman" w:hAnsi="Times New Roman"/>
          <w:sz w:val="24"/>
          <w:szCs w:val="24"/>
        </w:rPr>
        <w:t xml:space="preserve"> zajedno sa ostalim predstavnicima Gredelja sudjelovati na </w:t>
      </w:r>
      <w:r w:rsidR="00C743F6" w:rsidRPr="00042778">
        <w:rPr>
          <w:rFonts w:ascii="Times New Roman" w:hAnsi="Times New Roman"/>
          <w:b/>
          <w:sz w:val="24"/>
          <w:szCs w:val="24"/>
        </w:rPr>
        <w:t>Rail Expo 2016 T</w:t>
      </w:r>
      <w:r w:rsidR="007C5460" w:rsidRPr="00042778">
        <w:rPr>
          <w:rFonts w:ascii="Times New Roman" w:hAnsi="Times New Roman"/>
          <w:b/>
          <w:sz w:val="24"/>
          <w:szCs w:val="24"/>
        </w:rPr>
        <w:t>eheran</w:t>
      </w:r>
      <w:r w:rsidR="00C743F6" w:rsidRPr="00042778">
        <w:rPr>
          <w:rFonts w:ascii="Times New Roman" w:hAnsi="Times New Roman"/>
          <w:b/>
          <w:sz w:val="24"/>
          <w:szCs w:val="24"/>
        </w:rPr>
        <w:t>.</w:t>
      </w:r>
    </w:p>
    <w:p w:rsidR="007C5460" w:rsidRDefault="007C5460" w:rsidP="00DF7D7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Sajam</w:t>
      </w:r>
      <w:r w:rsidR="00C3671F">
        <w:rPr>
          <w:rFonts w:ascii="Times New Roman" w:hAnsi="Times New Roman"/>
          <w:sz w:val="24"/>
          <w:szCs w:val="24"/>
        </w:rPr>
        <w:t xml:space="preserve"> je</w:t>
      </w:r>
      <w:r>
        <w:rPr>
          <w:rFonts w:ascii="Times New Roman" w:hAnsi="Times New Roman"/>
          <w:sz w:val="24"/>
          <w:szCs w:val="24"/>
        </w:rPr>
        <w:t xml:space="preserve"> i</w:t>
      </w:r>
      <w:r w:rsidR="00C3671F">
        <w:rPr>
          <w:rFonts w:ascii="Times New Roman" w:hAnsi="Times New Roman"/>
          <w:sz w:val="24"/>
          <w:szCs w:val="24"/>
        </w:rPr>
        <w:t xml:space="preserve">z </w:t>
      </w:r>
      <w:r w:rsidR="00042778">
        <w:rPr>
          <w:rFonts w:ascii="Times New Roman" w:hAnsi="Times New Roman"/>
          <w:sz w:val="24"/>
          <w:szCs w:val="24"/>
        </w:rPr>
        <w:t>područja željezničke industrije,</w:t>
      </w:r>
      <w:r w:rsidR="00C3671F">
        <w:rPr>
          <w:rFonts w:ascii="Times New Roman" w:hAnsi="Times New Roman"/>
          <w:sz w:val="24"/>
          <w:szCs w:val="24"/>
        </w:rPr>
        <w:t xml:space="preserve"> a mi participiramo</w:t>
      </w:r>
      <w:r>
        <w:rPr>
          <w:rFonts w:ascii="Times New Roman" w:hAnsi="Times New Roman"/>
          <w:sz w:val="24"/>
          <w:szCs w:val="24"/>
        </w:rPr>
        <w:t xml:space="preserve"> kao izlagači s obzirom na o</w:t>
      </w:r>
      <w:r w:rsidR="00042778">
        <w:rPr>
          <w:rFonts w:ascii="Times New Roman" w:hAnsi="Times New Roman"/>
          <w:sz w:val="24"/>
          <w:szCs w:val="24"/>
        </w:rPr>
        <w:t>tklanjanje ekonomskih sankcija prema Islamskoj R</w:t>
      </w:r>
      <w:r>
        <w:rPr>
          <w:rFonts w:ascii="Times New Roman" w:hAnsi="Times New Roman"/>
          <w:sz w:val="24"/>
          <w:szCs w:val="24"/>
        </w:rPr>
        <w:t xml:space="preserve">epublici </w:t>
      </w:r>
      <w:r w:rsidR="0004277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ran i otvara</w:t>
      </w:r>
      <w:r w:rsidR="00042778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ju tržišta.</w:t>
      </w:r>
    </w:p>
    <w:p w:rsidR="007C5460" w:rsidRDefault="007C5460" w:rsidP="00DF7D7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potencijalnim poslovnim partnerima na iranskom tržištu u kontaktu smo duže vremensko razdoblje</w:t>
      </w:r>
      <w:r w:rsidR="00042778">
        <w:rPr>
          <w:rFonts w:ascii="Times New Roman" w:hAnsi="Times New Roman"/>
          <w:sz w:val="24"/>
          <w:szCs w:val="24"/>
        </w:rPr>
        <w:t>. N</w:t>
      </w:r>
      <w:r>
        <w:rPr>
          <w:rFonts w:ascii="Times New Roman" w:hAnsi="Times New Roman"/>
          <w:sz w:val="24"/>
          <w:szCs w:val="24"/>
        </w:rPr>
        <w:t>a tom tržištu vidimo potencijal ili segmente gdje bi mogli</w:t>
      </w:r>
      <w:r w:rsidR="00042778">
        <w:rPr>
          <w:rFonts w:ascii="Times New Roman" w:hAnsi="Times New Roman"/>
          <w:sz w:val="24"/>
          <w:szCs w:val="24"/>
        </w:rPr>
        <w:t xml:space="preserve"> priči s našim programom usluga, a</w:t>
      </w:r>
      <w:r>
        <w:rPr>
          <w:rFonts w:ascii="Times New Roman" w:hAnsi="Times New Roman"/>
          <w:sz w:val="24"/>
          <w:szCs w:val="24"/>
        </w:rPr>
        <w:t xml:space="preserve"> mi</w:t>
      </w:r>
      <w:r w:rsidR="00042778"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 xml:space="preserve"> naš</w:t>
      </w:r>
      <w:r w:rsidR="00042778">
        <w:rPr>
          <w:rFonts w:ascii="Times New Roman" w:hAnsi="Times New Roman"/>
          <w:sz w:val="24"/>
          <w:szCs w:val="24"/>
        </w:rPr>
        <w:t>im proizvodima, europskog standarda kvalitete i uslugama možemo</w:t>
      </w:r>
      <w:r>
        <w:rPr>
          <w:rFonts w:ascii="Times New Roman" w:hAnsi="Times New Roman"/>
          <w:sz w:val="24"/>
          <w:szCs w:val="24"/>
        </w:rPr>
        <w:t xml:space="preserve"> odgovoriti na to. </w:t>
      </w:r>
    </w:p>
    <w:p w:rsidR="00432E81" w:rsidRDefault="00432E81" w:rsidP="00DF7D79">
      <w:pPr>
        <w:ind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Planira održat sastanak s Odborom vjerovnika, sastanak s razlučnim vjerovnicima te će obavljat tekuće poslove vezane za stečaj društva. Provodit sastanke sa dobavljačima, dosadašnjim i potencijalnim kupcima vezano za nastavak proizvodnje.</w:t>
      </w:r>
      <w:r w:rsidR="0003587F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1E6047">
        <w:rPr>
          <w:rFonts w:ascii="Times New Roman" w:hAnsi="Times New Roman"/>
          <w:sz w:val="24"/>
          <w:szCs w:val="24"/>
          <w:lang w:eastAsia="hr-HR"/>
        </w:rPr>
        <w:t xml:space="preserve">Stečajni upravitelj odrađivat će redovne poslove vezane za funkciju menađerskog dijela koji se odnosi na proizvodnju. </w:t>
      </w:r>
    </w:p>
    <w:p w:rsidR="00B103C0" w:rsidRDefault="00853A28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Stečajni upravitelj</w:t>
      </w:r>
      <w:r w:rsidR="00F56F7D">
        <w:rPr>
          <w:rFonts w:ascii="Times New Roman" w:hAnsi="Times New Roman"/>
          <w:sz w:val="24"/>
          <w:szCs w:val="24"/>
          <w:lang w:eastAsia="hr-HR"/>
        </w:rPr>
        <w:t>,</w:t>
      </w:r>
      <w:r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F56F7D">
        <w:rPr>
          <w:rFonts w:ascii="Times New Roman" w:hAnsi="Times New Roman"/>
          <w:sz w:val="24"/>
          <w:szCs w:val="24"/>
          <w:lang w:eastAsia="hr-HR"/>
        </w:rPr>
        <w:t>u organizaciji Ministarstva pravosuđa, sudjeluje na radionicama stručnog usavršavanja za stečajnog upravitelja.</w:t>
      </w:r>
      <w:r w:rsidR="004E72D5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:rsidR="007C4562" w:rsidRDefault="007C4562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7C4562" w:rsidRDefault="007C4562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7C4562" w:rsidRDefault="007C4562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6F2ABE" w:rsidRDefault="006F2ABE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6F2ABE" w:rsidRDefault="006F2ABE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6F2ABE" w:rsidRDefault="006F2ABE" w:rsidP="006F2ABE">
      <w:pPr>
        <w:ind w:left="4956"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Stečajni upravitelj:</w:t>
      </w:r>
    </w:p>
    <w:p w:rsidR="006F2ABE" w:rsidRDefault="006F2ABE" w:rsidP="006F2ABE">
      <w:pPr>
        <w:ind w:left="4956" w:firstLine="708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Pero Hrkać,</w:t>
      </w:r>
      <w:r w:rsidRPr="006F2ABE">
        <w:rPr>
          <w:rFonts w:ascii="Times New Roman" w:hAnsi="Times New Roman"/>
          <w:sz w:val="24"/>
        </w:rPr>
        <w:t xml:space="preserve"> </w:t>
      </w:r>
      <w:r w:rsidRPr="00A3214D">
        <w:rPr>
          <w:rFonts w:ascii="Times New Roman" w:hAnsi="Times New Roman"/>
          <w:sz w:val="24"/>
        </w:rPr>
        <w:t>dipl.oec</w:t>
      </w:r>
    </w:p>
    <w:p w:rsidR="006F2ABE" w:rsidRDefault="006F2ABE" w:rsidP="006F2ABE">
      <w:pPr>
        <w:ind w:left="5664"/>
        <w:rPr>
          <w:rFonts w:ascii="Times New Roman" w:hAnsi="Times New Roman"/>
          <w:sz w:val="24"/>
          <w:szCs w:val="24"/>
          <w:lang w:eastAsia="hr-HR"/>
        </w:rPr>
      </w:pPr>
    </w:p>
    <w:p w:rsidR="006F2ABE" w:rsidRDefault="006F2ABE" w:rsidP="006F2ABE">
      <w:pPr>
        <w:ind w:left="5664"/>
        <w:rPr>
          <w:rFonts w:ascii="Times New Roman" w:hAnsi="Times New Roman"/>
          <w:sz w:val="24"/>
          <w:szCs w:val="24"/>
          <w:lang w:eastAsia="hr-HR"/>
        </w:rPr>
      </w:pPr>
    </w:p>
    <w:p w:rsidR="006F2ABE" w:rsidRDefault="006F2ABE" w:rsidP="006F2ABE">
      <w:pPr>
        <w:ind w:left="5664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________________</w:t>
      </w:r>
    </w:p>
    <w:p w:rsidR="004E72D5" w:rsidRDefault="004E72D5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4E72D5" w:rsidRDefault="004E72D5" w:rsidP="00B103C0">
      <w:pPr>
        <w:ind w:firstLine="708"/>
        <w:rPr>
          <w:rFonts w:ascii="Times New Roman" w:hAnsi="Times New Roman"/>
          <w:sz w:val="24"/>
          <w:szCs w:val="24"/>
          <w:lang w:eastAsia="hr-HR"/>
        </w:rPr>
      </w:pPr>
    </w:p>
    <w:p w:rsidR="005956AE" w:rsidRDefault="005956AE" w:rsidP="00F56F7D">
      <w:pPr>
        <w:ind w:firstLine="708"/>
        <w:rPr>
          <w:rFonts w:ascii="Times New Roman" w:hAnsi="Times New Roman"/>
          <w:sz w:val="24"/>
          <w:szCs w:val="24"/>
        </w:rPr>
      </w:pPr>
    </w:p>
    <w:p w:rsidR="007C5460" w:rsidRDefault="007C5460" w:rsidP="00DF7D79">
      <w:pPr>
        <w:ind w:firstLine="708"/>
        <w:rPr>
          <w:rFonts w:ascii="Times New Roman" w:hAnsi="Times New Roman"/>
          <w:sz w:val="24"/>
          <w:szCs w:val="24"/>
        </w:rPr>
      </w:pPr>
    </w:p>
    <w:sectPr w:rsidR="007C5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1779"/>
    <w:multiLevelType w:val="hybridMultilevel"/>
    <w:tmpl w:val="665AFDAC"/>
    <w:lvl w:ilvl="0" w:tplc="2FF40DB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9B05F1"/>
    <w:multiLevelType w:val="hybridMultilevel"/>
    <w:tmpl w:val="2634205C"/>
    <w:lvl w:ilvl="0" w:tplc="180E391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C23E8A"/>
    <w:multiLevelType w:val="hybridMultilevel"/>
    <w:tmpl w:val="320C4F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F67F9E"/>
    <w:multiLevelType w:val="hybridMultilevel"/>
    <w:tmpl w:val="5EAED014"/>
    <w:lvl w:ilvl="0" w:tplc="041A0013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  <w:rPr>
        <w:rFonts w:hint="default"/>
      </w:rPr>
    </w:lvl>
    <w:lvl w:ilvl="1" w:tplc="041A0013">
      <w:start w:val="1"/>
      <w:numFmt w:val="upperRoman"/>
      <w:lvlText w:val="%2."/>
      <w:lvlJc w:val="right"/>
      <w:pPr>
        <w:tabs>
          <w:tab w:val="num" w:pos="2164"/>
        </w:tabs>
        <w:ind w:left="2164" w:hanging="18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</w:lvl>
  </w:abstractNum>
  <w:abstractNum w:abstractNumId="4">
    <w:nsid w:val="4A224FDE"/>
    <w:multiLevelType w:val="hybridMultilevel"/>
    <w:tmpl w:val="291EC6A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7B5F8A"/>
    <w:multiLevelType w:val="hybridMultilevel"/>
    <w:tmpl w:val="EB3E64DE"/>
    <w:lvl w:ilvl="0" w:tplc="E72E816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ED"/>
    <w:rsid w:val="0003587F"/>
    <w:rsid w:val="00042778"/>
    <w:rsid w:val="00077353"/>
    <w:rsid w:val="000D60EA"/>
    <w:rsid w:val="0012384D"/>
    <w:rsid w:val="001260BD"/>
    <w:rsid w:val="00133645"/>
    <w:rsid w:val="00175116"/>
    <w:rsid w:val="001C4C58"/>
    <w:rsid w:val="001E5EFC"/>
    <w:rsid w:val="001E6047"/>
    <w:rsid w:val="002B4C16"/>
    <w:rsid w:val="002E5946"/>
    <w:rsid w:val="00325D8E"/>
    <w:rsid w:val="003329A2"/>
    <w:rsid w:val="00365771"/>
    <w:rsid w:val="003B288A"/>
    <w:rsid w:val="003C6AF2"/>
    <w:rsid w:val="003E269C"/>
    <w:rsid w:val="003F7CE1"/>
    <w:rsid w:val="00432E81"/>
    <w:rsid w:val="004A4B62"/>
    <w:rsid w:val="004D0840"/>
    <w:rsid w:val="004D25C7"/>
    <w:rsid w:val="004E72D5"/>
    <w:rsid w:val="00521240"/>
    <w:rsid w:val="00531C9A"/>
    <w:rsid w:val="005667CA"/>
    <w:rsid w:val="005829FF"/>
    <w:rsid w:val="00591AA4"/>
    <w:rsid w:val="005956AE"/>
    <w:rsid w:val="005D19EA"/>
    <w:rsid w:val="005E2D0E"/>
    <w:rsid w:val="005E7B5E"/>
    <w:rsid w:val="005F459A"/>
    <w:rsid w:val="005F62A4"/>
    <w:rsid w:val="00630E63"/>
    <w:rsid w:val="006D2134"/>
    <w:rsid w:val="006F2ABE"/>
    <w:rsid w:val="007B2299"/>
    <w:rsid w:val="007C4562"/>
    <w:rsid w:val="007C5460"/>
    <w:rsid w:val="0082696A"/>
    <w:rsid w:val="00853A28"/>
    <w:rsid w:val="00880AF1"/>
    <w:rsid w:val="0088432F"/>
    <w:rsid w:val="008C35DE"/>
    <w:rsid w:val="008F4D98"/>
    <w:rsid w:val="00966AF3"/>
    <w:rsid w:val="00973AED"/>
    <w:rsid w:val="00973F38"/>
    <w:rsid w:val="009B6D96"/>
    <w:rsid w:val="009C3396"/>
    <w:rsid w:val="009C722A"/>
    <w:rsid w:val="00A00A7B"/>
    <w:rsid w:val="00A50023"/>
    <w:rsid w:val="00AF0862"/>
    <w:rsid w:val="00AF3AE6"/>
    <w:rsid w:val="00AF78F2"/>
    <w:rsid w:val="00B103C0"/>
    <w:rsid w:val="00B76F4C"/>
    <w:rsid w:val="00B77E7A"/>
    <w:rsid w:val="00B93B6C"/>
    <w:rsid w:val="00BB2C60"/>
    <w:rsid w:val="00BD7E7B"/>
    <w:rsid w:val="00BE6191"/>
    <w:rsid w:val="00C046CA"/>
    <w:rsid w:val="00C1286A"/>
    <w:rsid w:val="00C2199D"/>
    <w:rsid w:val="00C3671F"/>
    <w:rsid w:val="00C44DFC"/>
    <w:rsid w:val="00C743F6"/>
    <w:rsid w:val="00CB457A"/>
    <w:rsid w:val="00CD49A2"/>
    <w:rsid w:val="00D07D84"/>
    <w:rsid w:val="00D13C5A"/>
    <w:rsid w:val="00D204CE"/>
    <w:rsid w:val="00D531B5"/>
    <w:rsid w:val="00D94C1B"/>
    <w:rsid w:val="00DC5937"/>
    <w:rsid w:val="00DF7D79"/>
    <w:rsid w:val="00E0514A"/>
    <w:rsid w:val="00E21C47"/>
    <w:rsid w:val="00E3437B"/>
    <w:rsid w:val="00E45D22"/>
    <w:rsid w:val="00E76754"/>
    <w:rsid w:val="00E92108"/>
    <w:rsid w:val="00EA1F89"/>
    <w:rsid w:val="00EB348D"/>
    <w:rsid w:val="00EE2696"/>
    <w:rsid w:val="00EF7257"/>
    <w:rsid w:val="00F55F70"/>
    <w:rsid w:val="00F56F7D"/>
    <w:rsid w:val="00F57D59"/>
    <w:rsid w:val="00F6495D"/>
    <w:rsid w:val="00F74A7B"/>
    <w:rsid w:val="00FA7256"/>
    <w:rsid w:val="00FA7881"/>
    <w:rsid w:val="00FE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3AED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Naslov2">
    <w:name w:val="heading 2"/>
    <w:basedOn w:val="Normal"/>
    <w:next w:val="Normal"/>
    <w:qFormat/>
    <w:rsid w:val="00973AED"/>
    <w:pPr>
      <w:keepNext/>
      <w:spacing w:after="0"/>
      <w:outlineLvl w:val="1"/>
    </w:pPr>
    <w:rPr>
      <w:rFonts w:ascii="Times New Roman" w:hAnsi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customStyle="1" w:styleId="apple-converted-space">
    <w:name w:val="apple-converted-space"/>
    <w:basedOn w:val="Zadanifontodlomka"/>
    <w:rsid w:val="008F4D98"/>
  </w:style>
  <w:style w:type="character" w:styleId="Naglaeno">
    <w:name w:val="Strong"/>
    <w:basedOn w:val="Zadanifontodlomka"/>
    <w:qFormat/>
    <w:rsid w:val="008F4D98"/>
    <w:rPr>
      <w:b/>
      <w:bCs/>
    </w:rPr>
  </w:style>
  <w:style w:type="paragraph" w:styleId="StandardWeb">
    <w:name w:val="Normal (Web)"/>
    <w:basedOn w:val="Normal"/>
    <w:rsid w:val="00FA725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hr-HR"/>
    </w:rPr>
  </w:style>
  <w:style w:type="character" w:styleId="Istaknuto">
    <w:name w:val="Emphasis"/>
    <w:basedOn w:val="Zadanifontodlomka"/>
    <w:qFormat/>
    <w:rsid w:val="00973F38"/>
    <w:rPr>
      <w:i/>
      <w:iCs/>
    </w:rPr>
  </w:style>
  <w:style w:type="paragraph" w:styleId="Zaglavlje">
    <w:name w:val="header"/>
    <w:basedOn w:val="Normal"/>
    <w:link w:val="ZaglavljeChar"/>
    <w:rsid w:val="00D94C1B"/>
    <w:pPr>
      <w:tabs>
        <w:tab w:val="center" w:pos="4536"/>
        <w:tab w:val="right" w:pos="9072"/>
      </w:tabs>
      <w:suppressAutoHyphens/>
      <w:spacing w:after="0"/>
    </w:pPr>
    <w:rPr>
      <w:rFonts w:ascii="Times New Roman" w:hAnsi="Times New Roman"/>
      <w:sz w:val="24"/>
      <w:szCs w:val="24"/>
      <w:lang w:eastAsia="ar-SA"/>
    </w:rPr>
  </w:style>
  <w:style w:type="character" w:customStyle="1" w:styleId="ZaglavljeChar">
    <w:name w:val="Zaglavlje Char"/>
    <w:basedOn w:val="Zadanifontodlomka"/>
    <w:link w:val="Zaglavlje"/>
    <w:rsid w:val="00D94C1B"/>
    <w:rPr>
      <w:sz w:val="24"/>
      <w:szCs w:val="24"/>
      <w:lang w:val="hr-HR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3AED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Naslov2">
    <w:name w:val="heading 2"/>
    <w:basedOn w:val="Normal"/>
    <w:next w:val="Normal"/>
    <w:qFormat/>
    <w:rsid w:val="00973AED"/>
    <w:pPr>
      <w:keepNext/>
      <w:spacing w:after="0"/>
      <w:outlineLvl w:val="1"/>
    </w:pPr>
    <w:rPr>
      <w:rFonts w:ascii="Times New Roman" w:hAnsi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customStyle="1" w:styleId="apple-converted-space">
    <w:name w:val="apple-converted-space"/>
    <w:basedOn w:val="Zadanifontodlomka"/>
    <w:rsid w:val="008F4D98"/>
  </w:style>
  <w:style w:type="character" w:styleId="Naglaeno">
    <w:name w:val="Strong"/>
    <w:basedOn w:val="Zadanifontodlomka"/>
    <w:qFormat/>
    <w:rsid w:val="008F4D98"/>
    <w:rPr>
      <w:b/>
      <w:bCs/>
    </w:rPr>
  </w:style>
  <w:style w:type="paragraph" w:styleId="StandardWeb">
    <w:name w:val="Normal (Web)"/>
    <w:basedOn w:val="Normal"/>
    <w:rsid w:val="00FA725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hr-HR"/>
    </w:rPr>
  </w:style>
  <w:style w:type="character" w:styleId="Istaknuto">
    <w:name w:val="Emphasis"/>
    <w:basedOn w:val="Zadanifontodlomka"/>
    <w:qFormat/>
    <w:rsid w:val="00973F38"/>
    <w:rPr>
      <w:i/>
      <w:iCs/>
    </w:rPr>
  </w:style>
  <w:style w:type="paragraph" w:styleId="Zaglavlje">
    <w:name w:val="header"/>
    <w:basedOn w:val="Normal"/>
    <w:link w:val="ZaglavljeChar"/>
    <w:rsid w:val="00D94C1B"/>
    <w:pPr>
      <w:tabs>
        <w:tab w:val="center" w:pos="4536"/>
        <w:tab w:val="right" w:pos="9072"/>
      </w:tabs>
      <w:suppressAutoHyphens/>
      <w:spacing w:after="0"/>
    </w:pPr>
    <w:rPr>
      <w:rFonts w:ascii="Times New Roman" w:hAnsi="Times New Roman"/>
      <w:sz w:val="24"/>
      <w:szCs w:val="24"/>
      <w:lang w:eastAsia="ar-SA"/>
    </w:rPr>
  </w:style>
  <w:style w:type="character" w:customStyle="1" w:styleId="ZaglavljeChar">
    <w:name w:val="Zaglavlje Char"/>
    <w:basedOn w:val="Zadanifontodlomka"/>
    <w:link w:val="Zaglavlje"/>
    <w:rsid w:val="00D94C1B"/>
    <w:rPr>
      <w:sz w:val="24"/>
      <w:szCs w:val="24"/>
      <w:lang w:val="hr-HR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2848</Words>
  <Characters>16237</Characters>
  <Application>Microsoft Office Word</Application>
  <DocSecurity>4</DocSecurity>
  <Lines>135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19047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jmaksan</dc:creator>
  <cp:lastModifiedBy>Kristina Švajger</cp:lastModifiedBy>
  <cp:revision>2</cp:revision>
  <cp:lastPrinted>2016-04-19T12:57:00Z</cp:lastPrinted>
  <dcterms:created xsi:type="dcterms:W3CDTF">2016-04-28T12:53:00Z</dcterms:created>
  <dcterms:modified xsi:type="dcterms:W3CDTF">2016-04-28T12:53:00Z</dcterms:modified>
</cp:coreProperties>
</file>